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7A1615" w:rsidRDefault="0003416C" w:rsidP="00B94EE3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A1615">
        <w:rPr>
          <w:rFonts w:asciiTheme="majorHAnsi" w:hAnsiTheme="majorHAnsi" w:cstheme="majorHAnsi"/>
          <w:b/>
          <w:i/>
          <w:sz w:val="18"/>
          <w:szCs w:val="18"/>
        </w:rPr>
        <w:t>ESCLARECIMENTO</w:t>
      </w:r>
      <w:r w:rsidR="002C4E49">
        <w:rPr>
          <w:rFonts w:asciiTheme="majorHAnsi" w:hAnsiTheme="majorHAnsi" w:cstheme="majorHAnsi"/>
          <w:b/>
          <w:i/>
          <w:sz w:val="18"/>
          <w:szCs w:val="18"/>
        </w:rPr>
        <w:t xml:space="preserve"> II</w:t>
      </w:r>
    </w:p>
    <w:p w:rsidR="007A1615" w:rsidRPr="007A1615" w:rsidRDefault="007A1615" w:rsidP="007A1615">
      <w:pPr>
        <w:widowControl w:val="0"/>
        <w:suppressAutoHyphens/>
        <w:spacing w:after="0" w:line="240" w:lineRule="auto"/>
        <w:ind w:right="-15"/>
        <w:jc w:val="center"/>
        <w:rPr>
          <w:rFonts w:asciiTheme="majorHAnsi" w:eastAsia="Arial Unicode MS" w:hAnsiTheme="majorHAnsi" w:cstheme="majorHAnsi"/>
          <w:b/>
          <w:bCs/>
          <w:sz w:val="18"/>
          <w:szCs w:val="18"/>
          <w:lang w:eastAsia="pt-BR"/>
        </w:rPr>
      </w:pPr>
      <w:r w:rsidRPr="007A1615">
        <w:rPr>
          <w:rFonts w:asciiTheme="majorHAnsi" w:eastAsia="Arial Unicode MS" w:hAnsiTheme="majorHAnsi" w:cstheme="majorHAnsi"/>
          <w:b/>
          <w:bCs/>
          <w:sz w:val="18"/>
          <w:szCs w:val="18"/>
          <w:lang w:eastAsia="pt-BR"/>
        </w:rPr>
        <w:t>EDITAL DE PREGÃO PRESENCIAL Nº 030/2019</w:t>
      </w:r>
    </w:p>
    <w:p w:rsidR="007A1615" w:rsidRPr="007A1615" w:rsidRDefault="007A1615" w:rsidP="007A1615">
      <w:pPr>
        <w:widowControl w:val="0"/>
        <w:suppressAutoHyphens/>
        <w:spacing w:after="0" w:line="240" w:lineRule="auto"/>
        <w:ind w:right="-15"/>
        <w:jc w:val="center"/>
        <w:rPr>
          <w:rFonts w:asciiTheme="majorHAnsi" w:eastAsia="Arial Unicode MS" w:hAnsiTheme="majorHAnsi" w:cstheme="majorHAnsi"/>
          <w:b/>
          <w:bCs/>
          <w:sz w:val="18"/>
          <w:szCs w:val="18"/>
          <w:lang w:eastAsia="pt-BR"/>
        </w:rPr>
      </w:pPr>
      <w:r w:rsidRPr="007A1615">
        <w:rPr>
          <w:rFonts w:asciiTheme="majorHAnsi" w:eastAsia="Arial Unicode MS" w:hAnsiTheme="majorHAnsi" w:cstheme="majorHAnsi"/>
          <w:b/>
          <w:bCs/>
          <w:sz w:val="18"/>
          <w:szCs w:val="18"/>
          <w:lang w:eastAsia="pt-BR"/>
        </w:rPr>
        <w:t>PROCESSO LICITATÓRIO N° 2296/2019</w:t>
      </w:r>
    </w:p>
    <w:p w:rsidR="007A1615" w:rsidRPr="007A1615" w:rsidRDefault="007A1615" w:rsidP="007A1615">
      <w:pPr>
        <w:widowControl w:val="0"/>
        <w:suppressAutoHyphens/>
        <w:spacing w:after="0" w:line="240" w:lineRule="auto"/>
        <w:ind w:right="-15"/>
        <w:jc w:val="center"/>
        <w:rPr>
          <w:rFonts w:asciiTheme="majorHAnsi" w:eastAsia="Arial Unicode MS" w:hAnsiTheme="majorHAnsi" w:cstheme="majorHAnsi"/>
          <w:b/>
          <w:bCs/>
          <w:sz w:val="18"/>
          <w:szCs w:val="18"/>
          <w:lang w:eastAsia="pt-BR"/>
        </w:rPr>
      </w:pPr>
      <w:r>
        <w:rPr>
          <w:rFonts w:asciiTheme="majorHAnsi" w:eastAsia="Arial Unicode MS" w:hAnsiTheme="majorHAnsi" w:cstheme="majorHAnsi"/>
          <w:b/>
          <w:bCs/>
          <w:sz w:val="18"/>
          <w:szCs w:val="18"/>
          <w:lang w:eastAsia="pt-BR"/>
        </w:rPr>
        <w:t xml:space="preserve"> </w:t>
      </w:r>
    </w:p>
    <w:p w:rsidR="004C6D54" w:rsidRDefault="004C6D54" w:rsidP="00B94EE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780708" w:rsidRPr="007A1615" w:rsidRDefault="00780708" w:rsidP="00B94EE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C96153" w:rsidRPr="007A1615" w:rsidRDefault="00C96153" w:rsidP="00B94EE3">
      <w:pPr>
        <w:spacing w:after="0" w:line="240" w:lineRule="auto"/>
        <w:jc w:val="right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  <w:r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Araraquara, </w:t>
      </w:r>
      <w:r w:rsidR="002C4E49">
        <w:rPr>
          <w:rFonts w:asciiTheme="majorHAnsi" w:eastAsia="Times New Roman" w:hAnsiTheme="majorHAnsi" w:cstheme="majorHAnsi"/>
          <w:sz w:val="18"/>
          <w:szCs w:val="18"/>
          <w:lang w:eastAsia="pt-BR"/>
        </w:rPr>
        <w:t>22</w:t>
      </w:r>
      <w:r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 de </w:t>
      </w:r>
      <w:proofErr w:type="gramStart"/>
      <w:r w:rsidR="007A1615"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>MAIO</w:t>
      </w:r>
      <w:proofErr w:type="gramEnd"/>
      <w:r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 de 201</w:t>
      </w:r>
      <w:r w:rsidR="0047165D"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>9</w:t>
      </w:r>
      <w:r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>.</w:t>
      </w:r>
    </w:p>
    <w:p w:rsidR="00C656AE" w:rsidRDefault="00C656AE" w:rsidP="00B94EE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780708" w:rsidRDefault="00780708" w:rsidP="00B94EE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780708" w:rsidRPr="007A1615" w:rsidRDefault="00780708" w:rsidP="00B94EE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C656AE" w:rsidRPr="007A1615" w:rsidRDefault="00C656AE" w:rsidP="00B94EE3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  <w:r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Chegou a esta Gerência de Licitação e Contratos solicitação de esclarecimentos por parte </w:t>
      </w:r>
      <w:r w:rsidR="002C4E49">
        <w:rPr>
          <w:rFonts w:asciiTheme="majorHAnsi" w:eastAsia="Times New Roman" w:hAnsiTheme="majorHAnsi" w:cstheme="majorHAnsi"/>
          <w:sz w:val="18"/>
          <w:szCs w:val="18"/>
          <w:lang w:eastAsia="pt-BR"/>
        </w:rPr>
        <w:t>da empresa SISVETOR INFORMÁTICA EIRELI</w:t>
      </w:r>
      <w:r w:rsidR="003C321C"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 </w:t>
      </w:r>
      <w:r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, em relação ao pregão presencial, cujo objeto é </w:t>
      </w:r>
      <w:r w:rsidR="007A1615" w:rsidRPr="007A1615">
        <w:rPr>
          <w:rFonts w:asciiTheme="majorHAnsi" w:hAnsiTheme="majorHAnsi" w:cstheme="majorHAnsi"/>
          <w:b/>
          <w:sz w:val="18"/>
          <w:szCs w:val="18"/>
        </w:rPr>
        <w:t>CONTRATAÇÃO DE EMPRESA ESPECIALIZADA EM SERVIÇOS NA ÁREA DE SISTEMAS DE INFORMÁTICA VISANDO O LICENCIAMENTO DE USO DE SOLUÇÃO INFORMATIZADA DE GESTÃO PÚBLICA, CONSISTENTE NA GESTÃO DE FOLHA DE PAGAMENTO, COM OPERACIONALIZAÇÃO DA ESCRITURAÇÃO FISCAL DIGITAL DAS OBRIGAÇÕES FISCAIS PREVIDENCIÁRIAS E TRABALHISTAS (ESOCIAL), COM ATENDIMENTO ÀS EXIGÊNCIAS LEGAIS VIGENTES E FUTURAS NO QUE TANGE À LEGISLAÇÃO TRABALHISTA NO ÂMBITO DA CONSOLIDAÇÃO DAS LEIS DO TRABALHO – CLT E À LEGISLAÇÃO PREVIDENCIÁRIA. A CONTRATAÇÃO DEVERÁ TAMBÉM CONTEMPLAR OS SEGUINTES SERVIÇOS: IMPLANTAÇÃO; PARAMETRIZAÇÃO DO AMBIENTE; MIGRAÇÃO DE DADOS; TREINAMENTO; TESTES; ATENDIMENTO E SUPORTE TÉCNICO E SERVIÇOS DE ATUALIZAÇÃO E MANUTENÇÃO QUE GARANTAM AS ALTERAÇÕES LEGAIS, CORRETIVAS E EVOLUTIVAS DA FOLHA DE PAGAMENTOS DOS SERVIDORES DA ADMINISTRAÇÃO DIRETA DO PODER EXECUTIVO DO MUNICÍPIO DE ARARAQUARA, CONFORME ESPECIFICAÇÕES CONSTANTES NESTE EDITAL E SEUS ANEXOS</w:t>
      </w:r>
      <w:r w:rsidRPr="007A1615">
        <w:rPr>
          <w:rFonts w:asciiTheme="majorHAnsi" w:hAnsiTheme="majorHAnsi" w:cstheme="majorHAnsi"/>
          <w:b/>
          <w:sz w:val="18"/>
          <w:szCs w:val="18"/>
        </w:rPr>
        <w:t>,</w:t>
      </w:r>
      <w:r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 conforme segue:</w:t>
      </w:r>
    </w:p>
    <w:p w:rsidR="0047165D" w:rsidRPr="007A1615" w:rsidRDefault="0047165D" w:rsidP="00B94EE3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B94EE3" w:rsidRDefault="0047165D" w:rsidP="00EA677C">
      <w:pPr>
        <w:spacing w:after="0" w:line="240" w:lineRule="auto"/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</w:pPr>
      <w:r w:rsidRPr="007A1615"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>QUESTÕES:</w:t>
      </w:r>
      <w:r w:rsidR="002C4E49"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 xml:space="preserve"> Questiona, em síntese:</w:t>
      </w:r>
    </w:p>
    <w:p w:rsidR="002C4E49" w:rsidRDefault="002C4E49" w:rsidP="00EA677C">
      <w:pPr>
        <w:spacing w:after="0" w:line="240" w:lineRule="auto"/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</w:pPr>
    </w:p>
    <w:p w:rsidR="002C4E49" w:rsidRPr="0045085A" w:rsidRDefault="002C4E49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  <w:r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 xml:space="preserve">1 – </w:t>
      </w:r>
      <w:r w:rsidRPr="0045085A">
        <w:rPr>
          <w:rFonts w:asciiTheme="majorHAnsi" w:eastAsia="Times New Roman" w:hAnsiTheme="majorHAnsi" w:cstheme="majorHAnsi"/>
          <w:sz w:val="18"/>
          <w:szCs w:val="18"/>
          <w:lang w:eastAsia="pt-BR"/>
        </w:rPr>
        <w:t>Em relação ao Termo de Referência, considerando que o item 2 possibilita utilização de banco de dados Oracle, onde a própria Oracle possui sistema operacional livre denominado Oracle Linux, otimizado para uso em conjunto com o seu banco de dados e sem custo de licenciamento.</w:t>
      </w:r>
    </w:p>
    <w:p w:rsidR="002C4E49" w:rsidRPr="0045085A" w:rsidRDefault="002C4E49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  <w:r w:rsidRPr="0045085A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Considerando que o item 5 permite uso de Servidor de Aplicação </w:t>
      </w:r>
      <w:proofErr w:type="spellStart"/>
      <w:r w:rsidRPr="0045085A">
        <w:rPr>
          <w:rFonts w:asciiTheme="majorHAnsi" w:eastAsia="Times New Roman" w:hAnsiTheme="majorHAnsi" w:cstheme="majorHAnsi"/>
          <w:sz w:val="18"/>
          <w:szCs w:val="18"/>
          <w:lang w:eastAsia="pt-BR"/>
        </w:rPr>
        <w:t>Tomcat</w:t>
      </w:r>
      <w:proofErr w:type="spellEnd"/>
      <w:r w:rsidRPr="0045085A">
        <w:rPr>
          <w:rFonts w:asciiTheme="majorHAnsi" w:eastAsia="Times New Roman" w:hAnsiTheme="majorHAnsi" w:cstheme="majorHAnsi"/>
          <w:sz w:val="18"/>
          <w:szCs w:val="18"/>
          <w:lang w:eastAsia="pt-BR"/>
        </w:rPr>
        <w:t>, que também é um software livre e opera em plataformas Linux.</w:t>
      </w:r>
    </w:p>
    <w:p w:rsidR="002C4E49" w:rsidRPr="0045085A" w:rsidRDefault="002C4E49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  <w:r w:rsidRPr="0045085A">
        <w:rPr>
          <w:rFonts w:asciiTheme="majorHAnsi" w:eastAsia="Times New Roman" w:hAnsiTheme="majorHAnsi" w:cstheme="majorHAnsi"/>
          <w:sz w:val="18"/>
          <w:szCs w:val="18"/>
          <w:lang w:eastAsia="pt-BR"/>
        </w:rPr>
        <w:t>Sendo Linux um sistema operacional livre, sobre o qual poderiam estar instalados banco de dados e servidores de aplicação especificados, sem nenhum comprometimento de funcionalidade ou performance dos sistemas objeto dessa licitação, temos por certo que essa Prefeitura não tem por objetivo cercear a participação de empresas</w:t>
      </w:r>
      <w:r w:rsidR="0045085A" w:rsidRPr="0045085A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 que, por questão de economicidade, tenham optado por usar essa plataforma.</w:t>
      </w:r>
    </w:p>
    <w:p w:rsidR="0045085A" w:rsidRDefault="0045085A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</w:pPr>
      <w:r w:rsidRPr="0045085A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Assim é correto entendimento que no item 1 do Anexo I, onde consta “Não será aceito Linux como solução”, dizer respeito </w:t>
      </w:r>
      <w:r w:rsidRPr="0045085A"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>apenas à descrição do ambiente atual desta Prefeitura e não a uma restrição técnica imposta aos licitantes?</w:t>
      </w:r>
    </w:p>
    <w:p w:rsidR="0045085A" w:rsidRDefault="0045085A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</w:pPr>
      <w:r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 xml:space="preserve">RESPOSTA: </w:t>
      </w:r>
      <w:r w:rsidR="00EF3D24"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>De acordo com o Coordenadoria Executiva de Tecnologia da Informação, c</w:t>
      </w:r>
      <w:r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>onforme já respondido anteriormente, o item 1 e 2 do referido TR indica que o ambiente operacional quanto ao servidor (Data Center), que a Prefeitura Municipal de Araraquara possui atualmente é o Windows Server 2012R2 e que o gerenciamento do Servidor também é de responsabilidade da PMA, assim sendo, se o ambiente for diferente ao descrito no TR, não teremos especialistas para o suporte técnico de outras plataformas, impedindo assim o seu devido funcionamento e prejudicando dessa forma a entrega do produto final. Não será aceito outra marca porque a plataforma de trabalho da PMA é Windows.</w:t>
      </w:r>
    </w:p>
    <w:p w:rsidR="0045085A" w:rsidRDefault="0045085A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</w:pPr>
    </w:p>
    <w:p w:rsidR="0045085A" w:rsidRDefault="0045085A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  <w:r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 xml:space="preserve">2 – </w:t>
      </w:r>
      <w:r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Serão aceitos sistemas desenvolvidos totalmente para ambiente Web, executados exclusivamente através de navegadores de internet (item 3), e operados através de serviços HTTP (item 31), tendo em vista que nessa tecnologia são dispensáveis qualquer tipo de programa executáveis instalados nas estações </w:t>
      </w:r>
      <w:r w:rsidR="00353D85">
        <w:rPr>
          <w:rFonts w:asciiTheme="majorHAnsi" w:eastAsia="Times New Roman" w:hAnsiTheme="majorHAnsi" w:cstheme="majorHAnsi"/>
          <w:sz w:val="18"/>
          <w:szCs w:val="18"/>
          <w:lang w:eastAsia="pt-BR"/>
        </w:rPr>
        <w:t>usuários (item 30), bastando o navegador de internet?</w:t>
      </w:r>
    </w:p>
    <w:p w:rsidR="00353D85" w:rsidRDefault="00353D85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</w:pPr>
      <w:r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 xml:space="preserve">RESPOSTA: </w:t>
      </w:r>
      <w:r w:rsidR="00EF3D24" w:rsidRPr="00EF3D24"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 xml:space="preserve">De acordo com o Coordenadoria Executiva de Tecnologia da Informação </w:t>
      </w:r>
      <w:r w:rsidR="00EF3D24"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 xml:space="preserve">a resposta é </w:t>
      </w:r>
      <w:r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>SIM;</w:t>
      </w:r>
    </w:p>
    <w:p w:rsidR="00353D85" w:rsidRDefault="00353D85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</w:pPr>
    </w:p>
    <w:p w:rsidR="00353D85" w:rsidRDefault="00353D85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  <w:r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 xml:space="preserve">3 – </w:t>
      </w:r>
      <w:r>
        <w:rPr>
          <w:rFonts w:asciiTheme="majorHAnsi" w:eastAsia="Times New Roman" w:hAnsiTheme="majorHAnsi" w:cstheme="majorHAnsi"/>
          <w:sz w:val="18"/>
          <w:szCs w:val="18"/>
          <w:lang w:eastAsia="pt-BR"/>
        </w:rPr>
        <w:t>Consultando o Termo de Referência, verifica-se que os itens 1 e 2 dizem respeito ao cadastro de pessoal e férias, ou seja, apenas duas funcionalidades do sistema.</w:t>
      </w:r>
    </w:p>
    <w:p w:rsidR="00353D85" w:rsidRDefault="00353D85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t-BR"/>
        </w:rPr>
        <w:t>É correto o entendimento de que a avaliação da ferramenta será apenas referente ao cadastro de pessoal e férias?</w:t>
      </w:r>
    </w:p>
    <w:p w:rsidR="00353D85" w:rsidRDefault="00353D85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</w:pPr>
      <w:r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>RESPOSTA:</w:t>
      </w:r>
      <w:r w:rsidR="00EF3D24"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 xml:space="preserve"> De acordo com a Coordenadoria de recursos Humanos, o licitante vencedor da licitação dever</w:t>
      </w:r>
      <w:r w:rsidR="0015188A"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>á demostrar todo o</w:t>
      </w:r>
      <w:r w:rsidR="00EF3D24"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 xml:space="preserve"> sistema descrito no Termo de Referência e não somente os itens 1 e 2.</w:t>
      </w:r>
    </w:p>
    <w:p w:rsidR="00353D85" w:rsidRDefault="00353D85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</w:pPr>
    </w:p>
    <w:p w:rsidR="00353D85" w:rsidRDefault="00353D85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  <w:r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lastRenderedPageBreak/>
        <w:t xml:space="preserve">4 – </w:t>
      </w:r>
      <w:r>
        <w:rPr>
          <w:rFonts w:asciiTheme="majorHAnsi" w:eastAsia="Times New Roman" w:hAnsiTheme="majorHAnsi" w:cstheme="majorHAnsi"/>
          <w:sz w:val="18"/>
          <w:szCs w:val="18"/>
          <w:lang w:eastAsia="pt-BR"/>
        </w:rPr>
        <w:t>Uma vez que a Prefeitura mantém</w:t>
      </w:r>
      <w:r w:rsidR="00857021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 contrato com Data Center externo para hospedagens de sistemas e, visando facilitar a integração necessária com os demais sistemas, especialmente ao módulo financeiro, é possível que o sistema de administração de Recursos Humanos, objeto dessa licitação também seja hospedado neste mesmo datacenter?</w:t>
      </w:r>
    </w:p>
    <w:p w:rsidR="00857021" w:rsidRPr="00780708" w:rsidRDefault="00857021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</w:pPr>
      <w:r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 xml:space="preserve">RESPOSTA: </w:t>
      </w:r>
      <w:r w:rsidR="00EF3D24" w:rsidRPr="00780708"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 xml:space="preserve">De acordo com o Coordenadoria Executiva de Tecnologia da Informação, a </w:t>
      </w:r>
      <w:r w:rsidRPr="00780708"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>Prefeitura Municipal de Araraquara também possui um Data Center. O sistema atual de Recursos Humanos está nesse Data Center, motivo esse de todas as recomendações das configurações do ambiente tecnológico exigidas nesse TR, no presente momento a PMA não tem a intenção de utilizar outro Data Center.</w:t>
      </w:r>
    </w:p>
    <w:p w:rsidR="00857021" w:rsidRDefault="00857021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857021" w:rsidRDefault="00857021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  <w:r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 xml:space="preserve">5 – </w:t>
      </w:r>
      <w:r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Considerando o teor do subitem 10.6.1 </w:t>
      </w:r>
      <w:r w:rsidR="004F255C">
        <w:rPr>
          <w:rFonts w:asciiTheme="majorHAnsi" w:eastAsia="Times New Roman" w:hAnsiTheme="majorHAnsi" w:cstheme="majorHAnsi"/>
          <w:sz w:val="18"/>
          <w:szCs w:val="18"/>
          <w:lang w:eastAsia="pt-BR"/>
        </w:rPr>
        <w:t>é correto o entendimento que, no caso de empresa que apresentar o balanço patrimonial transmitido pelo sistema SPED, não se aplica a exigência de conter as assinaturas dos sócios e do contador responsável?</w:t>
      </w:r>
    </w:p>
    <w:p w:rsidR="004F255C" w:rsidRDefault="004F255C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</w:pPr>
      <w:r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>RESPOSTA: SIM.</w:t>
      </w:r>
    </w:p>
    <w:p w:rsidR="004F255C" w:rsidRDefault="004F255C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</w:pPr>
    </w:p>
    <w:p w:rsidR="004F255C" w:rsidRDefault="004F255C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  <w:r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 xml:space="preserve">6 – </w:t>
      </w:r>
      <w:r w:rsidRPr="004F255C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Conforme </w:t>
      </w:r>
      <w:r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Decreto nº 6.683/2016, entendemos que o registro no SPED (Sistema Público de Escrituração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  <w:lang w:eastAsia="pt-BR"/>
        </w:rPr>
        <w:t>D</w:t>
      </w:r>
      <w:r w:rsidR="0055191C">
        <w:rPr>
          <w:rFonts w:asciiTheme="majorHAnsi" w:eastAsia="Times New Roman" w:hAnsiTheme="majorHAnsi" w:cstheme="majorHAnsi"/>
          <w:sz w:val="18"/>
          <w:szCs w:val="18"/>
          <w:lang w:eastAsia="pt-BR"/>
        </w:rPr>
        <w:t>igiital</w:t>
      </w:r>
      <w:proofErr w:type="spellEnd"/>
      <w:r w:rsidR="0055191C">
        <w:rPr>
          <w:rFonts w:asciiTheme="majorHAnsi" w:eastAsia="Times New Roman" w:hAnsiTheme="majorHAnsi" w:cstheme="majorHAnsi"/>
          <w:sz w:val="18"/>
          <w:szCs w:val="18"/>
          <w:lang w:eastAsia="pt-BR"/>
        </w:rPr>
        <w:t>) substitui o registro da Junta Comercial. De modo que, não se aplica a exigência de cópias reprográficas autenticadas do Termo de Autenticação (Junta Comercial) para empresa que possui o balanço patrimonial transmitido pelo sistema SPED. Estamos corretos?</w:t>
      </w:r>
    </w:p>
    <w:p w:rsidR="0055191C" w:rsidRDefault="0055191C" w:rsidP="0055191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</w:pPr>
      <w:r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  <w:t>RESPOSTA: SIM.</w:t>
      </w:r>
    </w:p>
    <w:p w:rsidR="0055191C" w:rsidRPr="004F255C" w:rsidRDefault="0055191C" w:rsidP="004508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</w:pPr>
    </w:p>
    <w:p w:rsidR="00EA677C" w:rsidRPr="007A1615" w:rsidRDefault="00EA677C" w:rsidP="00B94EE3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t-BR"/>
        </w:rPr>
      </w:pPr>
      <w:bookmarkStart w:id="0" w:name="_GoBack"/>
      <w:bookmarkEnd w:id="0"/>
    </w:p>
    <w:p w:rsidR="00540DEB" w:rsidRPr="007A1615" w:rsidRDefault="007A1615" w:rsidP="00540DEB">
      <w:pPr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Era o que tínhamos a esclarecer</w:t>
      </w:r>
    </w:p>
    <w:p w:rsidR="00162A30" w:rsidRDefault="00162A30" w:rsidP="007A1615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540DEB" w:rsidRDefault="00162A30" w:rsidP="007A1615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ARIANE SOARES DE SOUZA</w:t>
      </w:r>
    </w:p>
    <w:p w:rsidR="00162A30" w:rsidRDefault="00162A30" w:rsidP="007A1615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Comissão Permanente de Licitações</w:t>
      </w:r>
    </w:p>
    <w:p w:rsidR="000922ED" w:rsidRPr="007A1615" w:rsidRDefault="00162A30" w:rsidP="00055C66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Presidente</w:t>
      </w:r>
    </w:p>
    <w:sectPr w:rsidR="000922ED" w:rsidRPr="007A16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AE" w:rsidRDefault="00C656AE" w:rsidP="00C656AE">
      <w:pPr>
        <w:spacing w:after="0" w:line="240" w:lineRule="auto"/>
      </w:pPr>
      <w:r>
        <w:separator/>
      </w:r>
    </w:p>
  </w:endnote>
  <w:end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494529"/>
      <w:docPartObj>
        <w:docPartGallery w:val="Page Numbers (Bottom of Page)"/>
        <w:docPartUnique/>
      </w:docPartObj>
    </w:sdtPr>
    <w:sdtEndPr/>
    <w:sdtContent>
      <w:p w:rsidR="00EC4A93" w:rsidRDefault="00EC4A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708">
          <w:rPr>
            <w:noProof/>
          </w:rPr>
          <w:t>2</w:t>
        </w:r>
        <w:r>
          <w:fldChar w:fldCharType="end"/>
        </w:r>
      </w:p>
    </w:sdtContent>
  </w:sdt>
  <w:p w:rsidR="00EC4A93" w:rsidRDefault="00EC4A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AE" w:rsidRDefault="00C656AE" w:rsidP="00C656AE">
      <w:pPr>
        <w:spacing w:after="0" w:line="240" w:lineRule="auto"/>
      </w:pPr>
      <w:r>
        <w:separator/>
      </w:r>
    </w:p>
  </w:footnote>
  <w:foot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A64F6"/>
    <w:multiLevelType w:val="hybridMultilevel"/>
    <w:tmpl w:val="224C2A2C"/>
    <w:lvl w:ilvl="0" w:tplc="58621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1B62"/>
    <w:multiLevelType w:val="hybridMultilevel"/>
    <w:tmpl w:val="7594424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9E3360A"/>
    <w:multiLevelType w:val="multilevel"/>
    <w:tmpl w:val="A2A4ED6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0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1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54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896" w:hanging="2160"/>
      </w:pPr>
      <w:rPr>
        <w:rFonts w:hint="default"/>
        <w:b/>
      </w:rPr>
    </w:lvl>
  </w:abstractNum>
  <w:abstractNum w:abstractNumId="5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3072AB"/>
    <w:multiLevelType w:val="hybridMultilevel"/>
    <w:tmpl w:val="B8E6F3B6"/>
    <w:lvl w:ilvl="0" w:tplc="2912F21E">
      <w:start w:val="1"/>
      <w:numFmt w:val="decimal"/>
      <w:lvlText w:val="%1."/>
      <w:lvlJc w:val="left"/>
      <w:pPr>
        <w:ind w:left="385" w:hanging="332"/>
        <w:jc w:val="left"/>
      </w:pPr>
      <w:rPr>
        <w:rFonts w:ascii="Century Gothic" w:eastAsia="Century Gothic" w:hAnsi="Century Gothic" w:cs="Century Gothic" w:hint="default"/>
        <w:spacing w:val="-1"/>
        <w:w w:val="108"/>
        <w:sz w:val="24"/>
        <w:szCs w:val="24"/>
        <w:lang w:val="pt-PT" w:eastAsia="pt-PT" w:bidi="pt-PT"/>
      </w:rPr>
    </w:lvl>
    <w:lvl w:ilvl="1" w:tplc="2E2CBB50">
      <w:numFmt w:val="bullet"/>
      <w:lvlText w:val="•"/>
      <w:lvlJc w:val="left"/>
      <w:pPr>
        <w:ind w:left="1284" w:hanging="332"/>
      </w:pPr>
      <w:rPr>
        <w:rFonts w:hint="default"/>
        <w:lang w:val="pt-PT" w:eastAsia="pt-PT" w:bidi="pt-PT"/>
      </w:rPr>
    </w:lvl>
    <w:lvl w:ilvl="2" w:tplc="8E04958E">
      <w:numFmt w:val="bullet"/>
      <w:lvlText w:val="•"/>
      <w:lvlJc w:val="left"/>
      <w:pPr>
        <w:ind w:left="2189" w:hanging="332"/>
      </w:pPr>
      <w:rPr>
        <w:rFonts w:hint="default"/>
        <w:lang w:val="pt-PT" w:eastAsia="pt-PT" w:bidi="pt-PT"/>
      </w:rPr>
    </w:lvl>
    <w:lvl w:ilvl="3" w:tplc="01DC93F8">
      <w:numFmt w:val="bullet"/>
      <w:lvlText w:val="•"/>
      <w:lvlJc w:val="left"/>
      <w:pPr>
        <w:ind w:left="3093" w:hanging="332"/>
      </w:pPr>
      <w:rPr>
        <w:rFonts w:hint="default"/>
        <w:lang w:val="pt-PT" w:eastAsia="pt-PT" w:bidi="pt-PT"/>
      </w:rPr>
    </w:lvl>
    <w:lvl w:ilvl="4" w:tplc="3A6CB156">
      <w:numFmt w:val="bullet"/>
      <w:lvlText w:val="•"/>
      <w:lvlJc w:val="left"/>
      <w:pPr>
        <w:ind w:left="3998" w:hanging="332"/>
      </w:pPr>
      <w:rPr>
        <w:rFonts w:hint="default"/>
        <w:lang w:val="pt-PT" w:eastAsia="pt-PT" w:bidi="pt-PT"/>
      </w:rPr>
    </w:lvl>
    <w:lvl w:ilvl="5" w:tplc="C7FEF16A">
      <w:numFmt w:val="bullet"/>
      <w:lvlText w:val="•"/>
      <w:lvlJc w:val="left"/>
      <w:pPr>
        <w:ind w:left="4903" w:hanging="332"/>
      </w:pPr>
      <w:rPr>
        <w:rFonts w:hint="default"/>
        <w:lang w:val="pt-PT" w:eastAsia="pt-PT" w:bidi="pt-PT"/>
      </w:rPr>
    </w:lvl>
    <w:lvl w:ilvl="6" w:tplc="F1503CC8">
      <w:numFmt w:val="bullet"/>
      <w:lvlText w:val="•"/>
      <w:lvlJc w:val="left"/>
      <w:pPr>
        <w:ind w:left="5807" w:hanging="332"/>
      </w:pPr>
      <w:rPr>
        <w:rFonts w:hint="default"/>
        <w:lang w:val="pt-PT" w:eastAsia="pt-PT" w:bidi="pt-PT"/>
      </w:rPr>
    </w:lvl>
    <w:lvl w:ilvl="7" w:tplc="1A9C329C">
      <w:numFmt w:val="bullet"/>
      <w:lvlText w:val="•"/>
      <w:lvlJc w:val="left"/>
      <w:pPr>
        <w:ind w:left="6712" w:hanging="332"/>
      </w:pPr>
      <w:rPr>
        <w:rFonts w:hint="default"/>
        <w:lang w:val="pt-PT" w:eastAsia="pt-PT" w:bidi="pt-PT"/>
      </w:rPr>
    </w:lvl>
    <w:lvl w:ilvl="8" w:tplc="D6ECC790">
      <w:numFmt w:val="bullet"/>
      <w:lvlText w:val="•"/>
      <w:lvlJc w:val="left"/>
      <w:pPr>
        <w:ind w:left="7617" w:hanging="332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3416C"/>
    <w:rsid w:val="00055C66"/>
    <w:rsid w:val="000922ED"/>
    <w:rsid w:val="000F42DD"/>
    <w:rsid w:val="001105AF"/>
    <w:rsid w:val="0015188A"/>
    <w:rsid w:val="00162A30"/>
    <w:rsid w:val="001C5BD4"/>
    <w:rsid w:val="002C4E49"/>
    <w:rsid w:val="00314FD2"/>
    <w:rsid w:val="00353D85"/>
    <w:rsid w:val="00392CEF"/>
    <w:rsid w:val="003A70FA"/>
    <w:rsid w:val="003C321C"/>
    <w:rsid w:val="0045085A"/>
    <w:rsid w:val="0047165D"/>
    <w:rsid w:val="00495BA9"/>
    <w:rsid w:val="004C6D54"/>
    <w:rsid w:val="004F255C"/>
    <w:rsid w:val="00500815"/>
    <w:rsid w:val="00513925"/>
    <w:rsid w:val="00540DEB"/>
    <w:rsid w:val="0055191C"/>
    <w:rsid w:val="00582EBD"/>
    <w:rsid w:val="00685D0B"/>
    <w:rsid w:val="0073148A"/>
    <w:rsid w:val="00744F27"/>
    <w:rsid w:val="00780708"/>
    <w:rsid w:val="007A1615"/>
    <w:rsid w:val="007C1517"/>
    <w:rsid w:val="00857021"/>
    <w:rsid w:val="008612B4"/>
    <w:rsid w:val="00926718"/>
    <w:rsid w:val="00975914"/>
    <w:rsid w:val="00AC61DD"/>
    <w:rsid w:val="00B94EE3"/>
    <w:rsid w:val="00C1604A"/>
    <w:rsid w:val="00C16A1C"/>
    <w:rsid w:val="00C63A71"/>
    <w:rsid w:val="00C656AE"/>
    <w:rsid w:val="00C7035E"/>
    <w:rsid w:val="00C96153"/>
    <w:rsid w:val="00CF57A3"/>
    <w:rsid w:val="00D63016"/>
    <w:rsid w:val="00EA677C"/>
    <w:rsid w:val="00EB7007"/>
    <w:rsid w:val="00EC4A93"/>
    <w:rsid w:val="00ED39B3"/>
    <w:rsid w:val="00EF3D24"/>
    <w:rsid w:val="00F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99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71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B94EE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E3"/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paragraph" w:styleId="Legenda">
    <w:name w:val="caption"/>
    <w:basedOn w:val="Normal"/>
    <w:next w:val="Normal"/>
    <w:uiPriority w:val="99"/>
    <w:qFormat/>
    <w:rsid w:val="00B94EE3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40DE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540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99"/>
    <w:locked/>
    <w:rsid w:val="00540DEB"/>
    <w:rPr>
      <w:rFonts w:ascii="Calibri" w:eastAsia="Times New Roman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7</cp:revision>
  <cp:lastPrinted>2019-05-14T20:11:00Z</cp:lastPrinted>
  <dcterms:created xsi:type="dcterms:W3CDTF">2019-05-21T17:24:00Z</dcterms:created>
  <dcterms:modified xsi:type="dcterms:W3CDTF">2019-05-21T18:20:00Z</dcterms:modified>
</cp:coreProperties>
</file>