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A6" w:rsidRPr="00253FA6" w:rsidRDefault="00253FA6" w:rsidP="00253FA6">
      <w:pPr>
        <w:jc w:val="center"/>
        <w:rPr>
          <w:rFonts w:ascii="Verdana" w:hAnsi="Verdana" w:cs="Arial"/>
          <w:b/>
          <w:sz w:val="20"/>
          <w:szCs w:val="20"/>
        </w:rPr>
      </w:pPr>
      <w:r w:rsidRPr="00253FA6">
        <w:rPr>
          <w:rFonts w:ascii="Verdana" w:hAnsi="Verdana" w:cs="Arial"/>
          <w:b/>
          <w:sz w:val="20"/>
          <w:szCs w:val="20"/>
        </w:rPr>
        <w:t>RESPOSTA À IMPUGNAÇÃO</w:t>
      </w:r>
    </w:p>
    <w:p w:rsidR="00253FA6" w:rsidRPr="00253FA6" w:rsidRDefault="00253FA6" w:rsidP="00253FA6">
      <w:pPr>
        <w:rPr>
          <w:rFonts w:ascii="Verdana" w:hAnsi="Verdana" w:cs="Arial"/>
          <w:sz w:val="20"/>
          <w:szCs w:val="20"/>
        </w:rPr>
      </w:pPr>
    </w:p>
    <w:p w:rsidR="00253FA6" w:rsidRPr="00253FA6" w:rsidRDefault="00253FA6" w:rsidP="00253FA6">
      <w:pPr>
        <w:jc w:val="center"/>
        <w:rPr>
          <w:rFonts w:ascii="Verdana" w:hAnsi="Verdana" w:cs="Arial"/>
          <w:b/>
          <w:sz w:val="20"/>
          <w:szCs w:val="20"/>
        </w:rPr>
      </w:pPr>
      <w:r w:rsidRPr="00253FA6">
        <w:rPr>
          <w:rFonts w:ascii="Verdana" w:hAnsi="Verdana" w:cs="Arial"/>
          <w:b/>
          <w:sz w:val="20"/>
          <w:szCs w:val="20"/>
        </w:rPr>
        <w:t>EDITAL DE PREGÃO PRESENCIAL Nº 001/2019 - RETIFICADO PELO TC:1445.989.19-7</w:t>
      </w:r>
    </w:p>
    <w:p w:rsidR="00253FA6" w:rsidRPr="00253FA6" w:rsidRDefault="00253FA6" w:rsidP="00253FA6">
      <w:pPr>
        <w:jc w:val="center"/>
        <w:rPr>
          <w:rFonts w:ascii="Verdana" w:hAnsi="Verdana" w:cs="Arial"/>
          <w:b/>
          <w:sz w:val="20"/>
          <w:szCs w:val="20"/>
        </w:rPr>
      </w:pPr>
      <w:r w:rsidRPr="00253FA6">
        <w:rPr>
          <w:rFonts w:ascii="Verdana" w:hAnsi="Verdana" w:cs="Arial"/>
          <w:b/>
          <w:sz w:val="20"/>
          <w:szCs w:val="20"/>
        </w:rPr>
        <w:t>PROCESSO LICITATÓRIO N° 097/2019</w:t>
      </w:r>
    </w:p>
    <w:p w:rsidR="00253FA6" w:rsidRPr="00253FA6" w:rsidRDefault="00253FA6" w:rsidP="00355739">
      <w:pPr>
        <w:jc w:val="both"/>
        <w:rPr>
          <w:rFonts w:ascii="Verdana" w:hAnsi="Verdana"/>
          <w:sz w:val="20"/>
          <w:szCs w:val="20"/>
        </w:rPr>
      </w:pPr>
    </w:p>
    <w:p w:rsidR="00253FA6" w:rsidRDefault="00253FA6" w:rsidP="00355739">
      <w:pPr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 w:cs="Arial"/>
          <w:sz w:val="20"/>
          <w:szCs w:val="20"/>
        </w:rPr>
        <w:t xml:space="preserve">OBJETO: </w:t>
      </w:r>
      <w:r w:rsidRPr="00253FA6">
        <w:rPr>
          <w:rFonts w:ascii="Verdana" w:hAnsi="Verdana"/>
          <w:sz w:val="20"/>
          <w:szCs w:val="20"/>
        </w:rPr>
        <w:t>Contratação de empresa especializada para prestação de serviços continuados de limpeza pública (capina, raspagem, roçada mecanizada e serviços de “cata treco”), com o fornecimento de mão de obra, materiais, equipamentos, veículos (caminhões e tratores), insumos e tudo o mais necessário à execução dos serviços e remoção de respectivos resíduos da capina e raspagem, com duração de 12 (doze) meses, prorrogáveis na forma do artigo 57, inciso II da Lei 8.666/1993.</w:t>
      </w:r>
    </w:p>
    <w:p w:rsidR="00253FA6" w:rsidRDefault="00253FA6" w:rsidP="00253FA6">
      <w:pPr>
        <w:rPr>
          <w:rFonts w:ascii="Verdana" w:hAnsi="Verdana" w:cs="Arial"/>
          <w:sz w:val="20"/>
          <w:szCs w:val="20"/>
        </w:rPr>
      </w:pPr>
      <w:r w:rsidRPr="00253FA6">
        <w:rPr>
          <w:rFonts w:ascii="Verdana" w:hAnsi="Verdana" w:cs="Arial"/>
          <w:b/>
          <w:sz w:val="20"/>
          <w:szCs w:val="20"/>
        </w:rPr>
        <w:t xml:space="preserve">ASSUNTO: </w:t>
      </w:r>
      <w:r w:rsidRPr="00253FA6">
        <w:rPr>
          <w:rFonts w:ascii="Verdana" w:hAnsi="Verdana" w:cs="Arial"/>
          <w:sz w:val="20"/>
          <w:szCs w:val="20"/>
        </w:rPr>
        <w:t>IMPUGNAÇÃO</w:t>
      </w:r>
    </w:p>
    <w:p w:rsidR="00253FA6" w:rsidRPr="00253FA6" w:rsidRDefault="00253FA6" w:rsidP="00253FA6">
      <w:pPr>
        <w:rPr>
          <w:rFonts w:ascii="Verdana" w:hAnsi="Verdana" w:cs="Arial"/>
          <w:b/>
          <w:sz w:val="20"/>
          <w:szCs w:val="20"/>
        </w:rPr>
      </w:pPr>
    </w:p>
    <w:p w:rsidR="00253FA6" w:rsidRDefault="00253FA6" w:rsidP="00253FA6">
      <w:pPr>
        <w:ind w:firstLine="1418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t>Trata-se de IMPUGNAÇÃO interposta pela empresa L.C.P. SERVIÇOS AMBIENTAIS EIRELI – EPP.</w:t>
      </w:r>
    </w:p>
    <w:p w:rsidR="00253FA6" w:rsidRPr="00253FA6" w:rsidRDefault="00253FA6" w:rsidP="00253FA6">
      <w:pPr>
        <w:ind w:firstLine="1418"/>
        <w:jc w:val="both"/>
        <w:rPr>
          <w:rFonts w:ascii="Verdana" w:hAnsi="Verdana"/>
          <w:sz w:val="20"/>
          <w:szCs w:val="20"/>
        </w:rPr>
      </w:pPr>
    </w:p>
    <w:p w:rsidR="00253FA6" w:rsidRPr="00253FA6" w:rsidRDefault="00253FA6" w:rsidP="00253FA6">
      <w:pPr>
        <w:ind w:firstLine="1418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t>De início verifica-se que a presente impugnação é tempestiva.</w:t>
      </w:r>
    </w:p>
    <w:p w:rsidR="00253FA6" w:rsidRPr="00253FA6" w:rsidRDefault="00253FA6" w:rsidP="00253FA6">
      <w:pPr>
        <w:ind w:firstLine="1418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t>A impugnante apresentou a presente peça alegando, em síntese o que segue:</w:t>
      </w:r>
    </w:p>
    <w:p w:rsidR="00253FA6" w:rsidRPr="00253FA6" w:rsidRDefault="00253FA6" w:rsidP="00253FA6">
      <w:pPr>
        <w:ind w:firstLine="1560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t>- O objeto da licitação não está definido de forma objetiva e clara;</w:t>
      </w:r>
    </w:p>
    <w:p w:rsidR="00253FA6" w:rsidRPr="00253FA6" w:rsidRDefault="00253FA6" w:rsidP="00253FA6">
      <w:pPr>
        <w:ind w:firstLine="1560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t>- Ilegalidade de exigência de entidade competente limitando única e exclusivamente ao CREA;</w:t>
      </w:r>
    </w:p>
    <w:p w:rsidR="00253FA6" w:rsidRDefault="00253FA6" w:rsidP="00253FA6">
      <w:pPr>
        <w:ind w:firstLine="1560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t>- Ilegalidade em comprovar profissionais apenas com nível superior;</w:t>
      </w:r>
    </w:p>
    <w:p w:rsidR="003127D9" w:rsidRPr="00253FA6" w:rsidRDefault="003127D9" w:rsidP="00253FA6">
      <w:pPr>
        <w:ind w:firstLine="1560"/>
        <w:jc w:val="both"/>
        <w:rPr>
          <w:rFonts w:ascii="Verdana" w:hAnsi="Verdana"/>
          <w:sz w:val="20"/>
          <w:szCs w:val="20"/>
        </w:rPr>
      </w:pPr>
    </w:p>
    <w:p w:rsidR="00253FA6" w:rsidRPr="00253FA6" w:rsidRDefault="00253FA6" w:rsidP="00253FA6">
      <w:pPr>
        <w:tabs>
          <w:tab w:val="left" w:pos="1560"/>
        </w:tabs>
        <w:ind w:firstLine="1276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t>Apresentadas as alegações passamos a analisar os apontamentos.</w:t>
      </w:r>
    </w:p>
    <w:p w:rsidR="00253FA6" w:rsidRPr="00253FA6" w:rsidRDefault="00253FA6" w:rsidP="00253FA6">
      <w:pPr>
        <w:ind w:firstLine="1560"/>
        <w:jc w:val="both"/>
        <w:rPr>
          <w:rFonts w:ascii="Verdana" w:hAnsi="Verdana"/>
          <w:sz w:val="20"/>
          <w:szCs w:val="20"/>
        </w:rPr>
      </w:pPr>
    </w:p>
    <w:p w:rsidR="00DB1EBA" w:rsidRPr="00253FA6" w:rsidRDefault="00DB1EBA" w:rsidP="00253FA6">
      <w:pPr>
        <w:spacing w:after="0" w:line="360" w:lineRule="auto"/>
        <w:ind w:firstLine="1418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t xml:space="preserve">Quanto à definição do objeto, consideramos que o mesmo está suficientemente definido no edital, além de estar minuciosamente especificado no Termo de Referência, com o que concordou o voto da Conselheira Cristiana de Castro Moraes, Relatora do TC 001445.989.19-7, aprovado por unanimidade em Sessão do Egrégio Tribunal Pleno, realizada aos 20 de fevereiro </w:t>
      </w:r>
      <w:proofErr w:type="spellStart"/>
      <w:r w:rsidRPr="00253FA6">
        <w:rPr>
          <w:rFonts w:ascii="Verdana" w:hAnsi="Verdana"/>
          <w:sz w:val="20"/>
          <w:szCs w:val="20"/>
        </w:rPr>
        <w:t>p.p</w:t>
      </w:r>
      <w:proofErr w:type="spellEnd"/>
      <w:r w:rsidRPr="00253FA6">
        <w:rPr>
          <w:rFonts w:ascii="Verdana" w:hAnsi="Verdana"/>
          <w:sz w:val="20"/>
          <w:szCs w:val="20"/>
        </w:rPr>
        <w:t>.</w:t>
      </w:r>
    </w:p>
    <w:p w:rsidR="00DB1EBA" w:rsidRPr="00253FA6" w:rsidRDefault="00DB1EBA" w:rsidP="00253FA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55739" w:rsidRDefault="00355739" w:rsidP="00253FA6">
      <w:pPr>
        <w:spacing w:after="0" w:line="360" w:lineRule="auto"/>
        <w:ind w:firstLine="1418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lastRenderedPageBreak/>
        <w:t xml:space="preserve">Quanto ao questionamento referente à indigitada </w:t>
      </w:r>
      <w:r w:rsidRPr="00253FA6">
        <w:rPr>
          <w:rFonts w:ascii="Verdana" w:hAnsi="Verdana"/>
          <w:i/>
          <w:sz w:val="20"/>
          <w:szCs w:val="20"/>
        </w:rPr>
        <w:t>“ilegalidade de exigência de entidade competente limitar-se única e exclusividade ao CREA”</w:t>
      </w:r>
      <w:r w:rsidR="00232905" w:rsidRPr="00253FA6">
        <w:rPr>
          <w:rFonts w:ascii="Verdana" w:hAnsi="Verdana"/>
          <w:i/>
          <w:sz w:val="20"/>
          <w:szCs w:val="20"/>
        </w:rPr>
        <w:t xml:space="preserve"> </w:t>
      </w:r>
      <w:r w:rsidR="00232905" w:rsidRPr="00253FA6">
        <w:rPr>
          <w:rFonts w:ascii="Verdana" w:hAnsi="Verdana"/>
          <w:sz w:val="20"/>
          <w:szCs w:val="20"/>
        </w:rPr>
        <w:t>(sic)</w:t>
      </w:r>
      <w:r w:rsidRPr="00253FA6">
        <w:rPr>
          <w:rFonts w:ascii="Verdana" w:hAnsi="Verdana"/>
          <w:sz w:val="20"/>
          <w:szCs w:val="20"/>
        </w:rPr>
        <w:t xml:space="preserve">, e referente à suposta </w:t>
      </w:r>
      <w:r w:rsidRPr="00253FA6">
        <w:rPr>
          <w:rFonts w:ascii="Verdana" w:hAnsi="Verdana"/>
          <w:i/>
          <w:sz w:val="20"/>
          <w:szCs w:val="20"/>
        </w:rPr>
        <w:t>“ilegalidade em c</w:t>
      </w:r>
      <w:r w:rsidR="00232905" w:rsidRPr="00253FA6">
        <w:rPr>
          <w:rFonts w:ascii="Verdana" w:hAnsi="Verdana"/>
          <w:i/>
          <w:sz w:val="20"/>
          <w:szCs w:val="20"/>
        </w:rPr>
        <w:t>omprovar profissionais apenas com nível superior</w:t>
      </w:r>
      <w:r w:rsidR="00232905" w:rsidRPr="00253FA6">
        <w:rPr>
          <w:rFonts w:ascii="Verdana" w:hAnsi="Verdana"/>
          <w:sz w:val="20"/>
          <w:szCs w:val="20"/>
        </w:rPr>
        <w:t xml:space="preserve">”(sic), </w:t>
      </w:r>
      <w:r w:rsidRPr="00253FA6">
        <w:rPr>
          <w:rFonts w:ascii="Verdana" w:hAnsi="Verdana"/>
          <w:sz w:val="20"/>
          <w:szCs w:val="20"/>
        </w:rPr>
        <w:t xml:space="preserve">consideramos que a entidade CREA </w:t>
      </w:r>
      <w:r w:rsidR="00232905" w:rsidRPr="00253FA6">
        <w:rPr>
          <w:rFonts w:ascii="Verdana" w:hAnsi="Verdana"/>
          <w:sz w:val="20"/>
          <w:szCs w:val="20"/>
        </w:rPr>
        <w:t>é</w:t>
      </w:r>
      <w:r w:rsidRPr="00253FA6">
        <w:rPr>
          <w:rFonts w:ascii="Verdana" w:hAnsi="Verdana"/>
          <w:sz w:val="20"/>
          <w:szCs w:val="20"/>
        </w:rPr>
        <w:t xml:space="preserve"> órg</w:t>
      </w:r>
      <w:r w:rsidR="00232905" w:rsidRPr="00253FA6">
        <w:rPr>
          <w:rFonts w:ascii="Verdana" w:hAnsi="Verdana"/>
          <w:sz w:val="20"/>
          <w:szCs w:val="20"/>
        </w:rPr>
        <w:t>ão</w:t>
      </w:r>
      <w:r w:rsidRPr="00253FA6">
        <w:rPr>
          <w:rFonts w:ascii="Verdana" w:hAnsi="Verdana"/>
          <w:sz w:val="20"/>
          <w:szCs w:val="20"/>
        </w:rPr>
        <w:t xml:space="preserve"> fiscalizador das atividades em apreço, destacando o serviço de roçagem mecanizada</w:t>
      </w:r>
      <w:r w:rsidR="00232905" w:rsidRPr="00253FA6">
        <w:rPr>
          <w:rFonts w:ascii="Verdana" w:hAnsi="Verdana"/>
          <w:sz w:val="20"/>
          <w:szCs w:val="20"/>
        </w:rPr>
        <w:t xml:space="preserve"> e o serviço de coleta de resíduos vegetais</w:t>
      </w:r>
      <w:r w:rsidRPr="00253FA6">
        <w:rPr>
          <w:rFonts w:ascii="Verdana" w:hAnsi="Verdana"/>
          <w:sz w:val="20"/>
          <w:szCs w:val="20"/>
        </w:rPr>
        <w:t xml:space="preserve">, cuja execução foi mantida </w:t>
      </w:r>
      <w:r w:rsidRPr="00253FA6">
        <w:rPr>
          <w:rFonts w:ascii="Verdana" w:hAnsi="Verdana"/>
          <w:b/>
          <w:sz w:val="20"/>
          <w:szCs w:val="20"/>
          <w:u w:val="single"/>
        </w:rPr>
        <w:t xml:space="preserve">sob a obrigatória supervisão de profissional </w:t>
      </w:r>
      <w:r w:rsidR="00232905" w:rsidRPr="00253FA6">
        <w:rPr>
          <w:rFonts w:ascii="Verdana" w:hAnsi="Verdana"/>
          <w:b/>
          <w:sz w:val="20"/>
          <w:szCs w:val="20"/>
          <w:u w:val="single"/>
        </w:rPr>
        <w:t>E</w:t>
      </w:r>
      <w:r w:rsidRPr="00253FA6">
        <w:rPr>
          <w:rFonts w:ascii="Verdana" w:hAnsi="Verdana"/>
          <w:b/>
          <w:sz w:val="20"/>
          <w:szCs w:val="20"/>
          <w:u w:val="single"/>
        </w:rPr>
        <w:t>ngenheiro</w:t>
      </w:r>
      <w:r w:rsidR="00232905" w:rsidRPr="00253FA6">
        <w:rPr>
          <w:rFonts w:ascii="Verdana" w:hAnsi="Verdana"/>
          <w:b/>
          <w:sz w:val="20"/>
          <w:szCs w:val="20"/>
          <w:u w:val="single"/>
        </w:rPr>
        <w:t xml:space="preserve"> Agrônomo ou Florestal,</w:t>
      </w:r>
      <w:r w:rsidR="00232905" w:rsidRPr="00253FA6">
        <w:rPr>
          <w:rFonts w:ascii="Verdana" w:hAnsi="Verdana"/>
          <w:sz w:val="20"/>
          <w:szCs w:val="20"/>
        </w:rPr>
        <w:t xml:space="preserve"> </w:t>
      </w:r>
      <w:r w:rsidRPr="00253FA6">
        <w:rPr>
          <w:rFonts w:ascii="Verdana" w:hAnsi="Verdana"/>
          <w:sz w:val="20"/>
          <w:szCs w:val="20"/>
        </w:rPr>
        <w:t>conforme súmula da 501ª Sessão Ordinária da Câmara de Agr</w:t>
      </w:r>
      <w:r w:rsidR="00232905" w:rsidRPr="00253FA6">
        <w:rPr>
          <w:rFonts w:ascii="Verdana" w:hAnsi="Verdana"/>
          <w:sz w:val="20"/>
          <w:szCs w:val="20"/>
        </w:rPr>
        <w:t>onomia do CONFEA</w:t>
      </w:r>
      <w:r w:rsidR="00232905" w:rsidRPr="00253FA6">
        <w:rPr>
          <w:rStyle w:val="Refdenotaderodap"/>
          <w:rFonts w:ascii="Verdana" w:hAnsi="Verdana"/>
          <w:sz w:val="20"/>
          <w:szCs w:val="20"/>
        </w:rPr>
        <w:footnoteReference w:id="1"/>
      </w:r>
      <w:r w:rsidR="00232905" w:rsidRPr="00253FA6">
        <w:rPr>
          <w:rFonts w:ascii="Verdana" w:hAnsi="Verdana"/>
          <w:sz w:val="20"/>
          <w:szCs w:val="20"/>
        </w:rPr>
        <w:t>. Assim,</w:t>
      </w:r>
      <w:r w:rsidRPr="00253FA6">
        <w:rPr>
          <w:rFonts w:ascii="Verdana" w:hAnsi="Verdana"/>
          <w:sz w:val="20"/>
          <w:szCs w:val="20"/>
        </w:rPr>
        <w:t xml:space="preserve"> como</w:t>
      </w:r>
      <w:r w:rsidR="0024732C" w:rsidRPr="00253FA6">
        <w:rPr>
          <w:rFonts w:ascii="Verdana" w:hAnsi="Verdana"/>
          <w:sz w:val="20"/>
          <w:szCs w:val="20"/>
        </w:rPr>
        <w:t xml:space="preserve"> é</w:t>
      </w:r>
      <w:r w:rsidRPr="00253FA6">
        <w:rPr>
          <w:rFonts w:ascii="Verdana" w:hAnsi="Verdana"/>
          <w:sz w:val="20"/>
          <w:szCs w:val="20"/>
        </w:rPr>
        <w:t xml:space="preserve"> parcela considerável da consecução do contrato </w:t>
      </w:r>
      <w:r w:rsidR="0024732C" w:rsidRPr="00253FA6">
        <w:rPr>
          <w:rFonts w:ascii="Verdana" w:hAnsi="Verdana"/>
          <w:sz w:val="20"/>
          <w:szCs w:val="20"/>
        </w:rPr>
        <w:t>a roçada</w:t>
      </w:r>
      <w:r w:rsidRPr="00253FA6">
        <w:rPr>
          <w:rFonts w:ascii="Verdana" w:hAnsi="Verdana"/>
          <w:sz w:val="20"/>
          <w:szCs w:val="20"/>
        </w:rPr>
        <w:t xml:space="preserve"> de forma mecanizada, a</w:t>
      </w:r>
      <w:r w:rsidR="0024732C" w:rsidRPr="00253FA6">
        <w:rPr>
          <w:rFonts w:ascii="Verdana" w:hAnsi="Verdana"/>
          <w:sz w:val="20"/>
          <w:szCs w:val="20"/>
        </w:rPr>
        <w:t>s</w:t>
      </w:r>
      <w:r w:rsidRPr="00253FA6">
        <w:rPr>
          <w:rFonts w:ascii="Verdana" w:hAnsi="Verdana"/>
          <w:sz w:val="20"/>
          <w:szCs w:val="20"/>
        </w:rPr>
        <w:t xml:space="preserve"> imposiç</w:t>
      </w:r>
      <w:r w:rsidR="0024732C" w:rsidRPr="00253FA6">
        <w:rPr>
          <w:rFonts w:ascii="Verdana" w:hAnsi="Verdana"/>
          <w:sz w:val="20"/>
          <w:szCs w:val="20"/>
        </w:rPr>
        <w:t>ões</w:t>
      </w:r>
      <w:r w:rsidRPr="00253FA6">
        <w:rPr>
          <w:rFonts w:ascii="Verdana" w:hAnsi="Verdana"/>
          <w:sz w:val="20"/>
          <w:szCs w:val="20"/>
        </w:rPr>
        <w:t xml:space="preserve"> editalícia</w:t>
      </w:r>
      <w:r w:rsidR="0024732C" w:rsidRPr="00253FA6">
        <w:rPr>
          <w:rFonts w:ascii="Verdana" w:hAnsi="Verdana"/>
          <w:sz w:val="20"/>
          <w:szCs w:val="20"/>
        </w:rPr>
        <w:t>s</w:t>
      </w:r>
      <w:r w:rsidRPr="00253FA6">
        <w:rPr>
          <w:rFonts w:ascii="Verdana" w:hAnsi="Verdana"/>
          <w:sz w:val="20"/>
          <w:szCs w:val="20"/>
        </w:rPr>
        <w:t xml:space="preserve"> respeita</w:t>
      </w:r>
      <w:r w:rsidR="0024732C" w:rsidRPr="00253FA6">
        <w:rPr>
          <w:rFonts w:ascii="Verdana" w:hAnsi="Verdana"/>
          <w:sz w:val="20"/>
          <w:szCs w:val="20"/>
        </w:rPr>
        <w:t>m</w:t>
      </w:r>
      <w:r w:rsidRPr="00253FA6">
        <w:rPr>
          <w:rFonts w:ascii="Verdana" w:hAnsi="Verdana"/>
          <w:sz w:val="20"/>
          <w:szCs w:val="20"/>
        </w:rPr>
        <w:t xml:space="preserve"> os termos do artigo 30, inciso I, da Lei Federal n.º 8.666/93.</w:t>
      </w:r>
    </w:p>
    <w:p w:rsidR="00DB2D80" w:rsidRDefault="00DB2D80" w:rsidP="00DB2D80">
      <w:pPr>
        <w:ind w:firstLine="2835"/>
        <w:jc w:val="both"/>
        <w:rPr>
          <w:rFonts w:ascii="Verdana" w:hAnsi="Verdana"/>
          <w:sz w:val="20"/>
          <w:szCs w:val="20"/>
        </w:rPr>
      </w:pPr>
    </w:p>
    <w:p w:rsidR="00DB2D80" w:rsidRDefault="00DB2D80" w:rsidP="00DB2D80">
      <w:pPr>
        <w:ind w:firstLine="2835"/>
        <w:jc w:val="both"/>
        <w:rPr>
          <w:rFonts w:ascii="Verdana" w:hAnsi="Verdana"/>
          <w:sz w:val="20"/>
          <w:szCs w:val="20"/>
        </w:rPr>
      </w:pPr>
      <w:r w:rsidRPr="005451E6">
        <w:rPr>
          <w:rFonts w:ascii="Verdana" w:hAnsi="Verdana"/>
          <w:sz w:val="20"/>
          <w:szCs w:val="20"/>
        </w:rPr>
        <w:t xml:space="preserve">Face ao exposto, </w:t>
      </w:r>
      <w:r>
        <w:rPr>
          <w:rFonts w:ascii="Verdana" w:hAnsi="Verdana"/>
          <w:sz w:val="20"/>
          <w:szCs w:val="20"/>
        </w:rPr>
        <w:t xml:space="preserve">recebo a Impugnação e nego provimento à mesma, </w:t>
      </w:r>
      <w:r w:rsidR="003127D9">
        <w:rPr>
          <w:rFonts w:ascii="Verdana" w:hAnsi="Verdana"/>
          <w:sz w:val="20"/>
          <w:szCs w:val="20"/>
        </w:rPr>
        <w:t>permanecendo</w:t>
      </w:r>
      <w:r>
        <w:rPr>
          <w:rFonts w:ascii="Verdana" w:hAnsi="Verdana"/>
          <w:sz w:val="20"/>
          <w:szCs w:val="20"/>
        </w:rPr>
        <w:t xml:space="preserve"> o edital em todos os seus termos, mantendo</w:t>
      </w:r>
      <w:r w:rsidR="003127D9">
        <w:rPr>
          <w:rFonts w:ascii="Verdana" w:hAnsi="Verdana"/>
          <w:sz w:val="20"/>
          <w:szCs w:val="20"/>
        </w:rPr>
        <w:t>-se</w:t>
      </w:r>
      <w:r>
        <w:rPr>
          <w:rFonts w:ascii="Verdana" w:hAnsi="Verdana"/>
          <w:sz w:val="20"/>
          <w:szCs w:val="20"/>
        </w:rPr>
        <w:t xml:space="preserve"> a data de abertura para o dia 12 de março de 2019, às 14:00.</w:t>
      </w:r>
    </w:p>
    <w:p w:rsidR="00DB2D80" w:rsidRDefault="00DB2D80" w:rsidP="00DB2D80">
      <w:pPr>
        <w:ind w:firstLine="2835"/>
        <w:jc w:val="both"/>
        <w:rPr>
          <w:rFonts w:ascii="Verdana" w:hAnsi="Verdana"/>
          <w:sz w:val="20"/>
          <w:szCs w:val="20"/>
        </w:rPr>
      </w:pPr>
    </w:p>
    <w:p w:rsidR="00DB2D80" w:rsidRPr="00C74C5C" w:rsidRDefault="00FC7DC7" w:rsidP="00C74C5C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bookmarkStart w:id="0" w:name="_GoBack"/>
      <w:bookmarkEnd w:id="0"/>
    </w:p>
    <w:p w:rsidR="00DB2D80" w:rsidRDefault="00DB2D80" w:rsidP="00DB2D8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JOESER DOMINGOS CORREA</w:t>
      </w:r>
    </w:p>
    <w:p w:rsidR="00DB2D80" w:rsidRDefault="00DB2D80" w:rsidP="00DB2D8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Pregoeiro</w:t>
      </w:r>
    </w:p>
    <w:p w:rsidR="00DB2D80" w:rsidRDefault="00DB2D80" w:rsidP="00DB2D80">
      <w:pPr>
        <w:ind w:firstLine="2835"/>
        <w:jc w:val="both"/>
        <w:rPr>
          <w:rFonts w:ascii="Verdana" w:hAnsi="Verdana"/>
          <w:sz w:val="20"/>
          <w:szCs w:val="20"/>
        </w:rPr>
      </w:pPr>
    </w:p>
    <w:p w:rsidR="00DB2D80" w:rsidRPr="00253FA6" w:rsidRDefault="00DB2D80" w:rsidP="00253FA6">
      <w:pPr>
        <w:spacing w:after="0" w:line="360" w:lineRule="auto"/>
        <w:ind w:firstLine="1418"/>
        <w:jc w:val="both"/>
        <w:rPr>
          <w:rFonts w:ascii="Verdana" w:hAnsi="Verdana"/>
          <w:sz w:val="20"/>
          <w:szCs w:val="20"/>
        </w:rPr>
      </w:pPr>
    </w:p>
    <w:sectPr w:rsidR="00DB2D80" w:rsidRPr="00253F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05" w:rsidRDefault="00232905" w:rsidP="00232905">
      <w:pPr>
        <w:spacing w:after="0" w:line="240" w:lineRule="auto"/>
      </w:pPr>
      <w:r>
        <w:separator/>
      </w:r>
    </w:p>
  </w:endnote>
  <w:endnote w:type="continuationSeparator" w:id="0">
    <w:p w:rsidR="00232905" w:rsidRDefault="00232905" w:rsidP="0023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05" w:rsidRDefault="00232905" w:rsidP="00232905">
      <w:pPr>
        <w:spacing w:after="0" w:line="240" w:lineRule="auto"/>
      </w:pPr>
      <w:r>
        <w:separator/>
      </w:r>
    </w:p>
  </w:footnote>
  <w:footnote w:type="continuationSeparator" w:id="0">
    <w:p w:rsidR="00232905" w:rsidRDefault="00232905" w:rsidP="00232905">
      <w:pPr>
        <w:spacing w:after="0" w:line="240" w:lineRule="auto"/>
      </w:pPr>
      <w:r>
        <w:continuationSeparator/>
      </w:r>
    </w:p>
  </w:footnote>
  <w:footnote w:id="1">
    <w:p w:rsidR="00232905" w:rsidRDefault="00232905" w:rsidP="0024732C">
      <w:pPr>
        <w:spacing w:after="0" w:line="240" w:lineRule="auto"/>
        <w:ind w:left="284" w:hanging="284"/>
      </w:pPr>
      <w:r>
        <w:rPr>
          <w:rStyle w:val="Refdenotaderodap"/>
        </w:rPr>
        <w:footnoteRef/>
      </w:r>
      <w:r>
        <w:t xml:space="preserve"> Súmula da 501ª Sessão Ordinária da Câmara de Agronomia do CONFEA:</w:t>
      </w:r>
    </w:p>
    <w:p w:rsidR="00232905" w:rsidRDefault="00232905" w:rsidP="0024732C">
      <w:pPr>
        <w:spacing w:after="0" w:line="240" w:lineRule="auto"/>
        <w:ind w:left="284" w:hanging="284"/>
      </w:pPr>
      <w:r>
        <w:t>(...)</w:t>
      </w:r>
    </w:p>
    <w:p w:rsidR="00232905" w:rsidRDefault="00232905" w:rsidP="0024732C">
      <w:pPr>
        <w:spacing w:after="0" w:line="240" w:lineRule="auto"/>
        <w:ind w:left="284" w:hanging="284"/>
      </w:pPr>
      <w:r>
        <w:t xml:space="preserve">3.Rocada Manual e Rocada Mecanizada - a roçada manual é atividade não sujeita à fiscalização do Sistema </w:t>
      </w:r>
      <w:proofErr w:type="spellStart"/>
      <w:r>
        <w:t>CONFENCREAs</w:t>
      </w:r>
      <w:proofErr w:type="spellEnd"/>
      <w:r>
        <w:t>; entretanto a roçada mecanizada exige Responsável Técnico Engenheiro Agrônomo, Agrícola ou Florestal.</w:t>
      </w:r>
    </w:p>
    <w:p w:rsidR="00232905" w:rsidRDefault="00232905" w:rsidP="0024732C">
      <w:pPr>
        <w:spacing w:after="0" w:line="240" w:lineRule="auto"/>
        <w:ind w:left="284" w:hanging="284"/>
      </w:pPr>
      <w:r>
        <w:t xml:space="preserve">6. (...) Na questão de resíduo </w:t>
      </w:r>
      <w:proofErr w:type="spellStart"/>
      <w:r>
        <w:t>veqetal</w:t>
      </w:r>
      <w:proofErr w:type="spellEnd"/>
      <w:r>
        <w:t xml:space="preserve"> requer a </w:t>
      </w:r>
      <w:proofErr w:type="spellStart"/>
      <w:r>
        <w:t>participacão</w:t>
      </w:r>
      <w:proofErr w:type="spellEnd"/>
      <w:r>
        <w:t xml:space="preserve"> de </w:t>
      </w:r>
      <w:proofErr w:type="spellStart"/>
      <w:r>
        <w:t>enq</w:t>
      </w:r>
      <w:proofErr w:type="spellEnd"/>
      <w:r>
        <w:t xml:space="preserve"> agr. ou florestal.</w:t>
      </w:r>
    </w:p>
    <w:p w:rsidR="00232905" w:rsidRDefault="00232905" w:rsidP="0024732C">
      <w:pPr>
        <w:spacing w:after="0" w:line="240" w:lineRule="auto"/>
        <w:ind w:left="284" w:hanging="284"/>
      </w:pPr>
      <w:r>
        <w:t xml:space="preserve">Tal panorama foi observado no julgamento dos processos </w:t>
      </w:r>
      <w:proofErr w:type="spellStart"/>
      <w:r>
        <w:t>n.ºs</w:t>
      </w:r>
      <w:proofErr w:type="spellEnd"/>
      <w:r>
        <w:t xml:space="preserve"> 6898.989.17-3 e 6907.989.17-2.</w:t>
      </w:r>
    </w:p>
    <w:p w:rsidR="00232905" w:rsidRDefault="0023290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A6" w:rsidRDefault="00253FA6" w:rsidP="00253FA6">
    <w:pPr>
      <w:pStyle w:val="Cabealho"/>
      <w:tabs>
        <w:tab w:val="left" w:pos="705"/>
        <w:tab w:val="center" w:pos="1979"/>
        <w:tab w:val="left" w:pos="246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2423795</wp:posOffset>
          </wp:positionH>
          <wp:positionV relativeFrom="paragraph">
            <wp:posOffset>-13970</wp:posOffset>
          </wp:positionV>
          <wp:extent cx="410845" cy="452120"/>
          <wp:effectExtent l="0" t="0" r="8255" b="508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3FA6" w:rsidRDefault="00253FA6" w:rsidP="00253FA6">
    <w:pPr>
      <w:pStyle w:val="Cabealho"/>
      <w:tabs>
        <w:tab w:val="left" w:pos="705"/>
        <w:tab w:val="center" w:pos="1979"/>
        <w:tab w:val="left" w:pos="2460"/>
      </w:tabs>
    </w:pPr>
    <w:r>
      <w:tab/>
    </w:r>
    <w:r>
      <w:tab/>
    </w:r>
    <w:r>
      <w:tab/>
    </w:r>
  </w:p>
  <w:p w:rsidR="00253FA6" w:rsidRDefault="00253FA6" w:rsidP="00253FA6">
    <w:pPr>
      <w:pStyle w:val="Cabealho"/>
      <w:tabs>
        <w:tab w:val="left" w:pos="705"/>
        <w:tab w:val="center" w:pos="1979"/>
        <w:tab w:val="left" w:pos="2460"/>
      </w:tabs>
    </w:pPr>
  </w:p>
  <w:p w:rsidR="00253FA6" w:rsidRPr="00462322" w:rsidRDefault="00253FA6" w:rsidP="00253FA6">
    <w:pPr>
      <w:pStyle w:val="Cabealho"/>
      <w:tabs>
        <w:tab w:val="left" w:pos="705"/>
        <w:tab w:val="center" w:pos="1979"/>
        <w:tab w:val="left" w:pos="2460"/>
      </w:tabs>
      <w:jc w:val="center"/>
      <w:rPr>
        <w:rFonts w:ascii="Arial" w:hAnsi="Arial" w:cs="Arial"/>
        <w:smallCaps/>
        <w:color w:val="000000"/>
      </w:rPr>
    </w:pPr>
    <w:r w:rsidRPr="00462322">
      <w:rPr>
        <w:rFonts w:ascii="Arial" w:hAnsi="Arial" w:cs="Arial"/>
        <w:smallCaps/>
        <w:color w:val="000000"/>
      </w:rPr>
      <w:t>Prefeitura Municipal de Araraquara</w:t>
    </w:r>
  </w:p>
  <w:p w:rsidR="00253FA6" w:rsidRPr="00462322" w:rsidRDefault="00253FA6" w:rsidP="00253FA6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</w:rPr>
    </w:pPr>
    <w:r>
      <w:rPr>
        <w:rFonts w:ascii="Arial" w:hAnsi="Arial" w:cs="Arial"/>
        <w:b/>
        <w:bCs/>
        <w:color w:val="000080"/>
      </w:rPr>
      <w:t>SECRETARIA MUNICIPAL DE GESTÃO E FINANÇAS</w:t>
    </w:r>
  </w:p>
  <w:p w:rsidR="00253FA6" w:rsidRPr="00462322" w:rsidRDefault="00253FA6" w:rsidP="00253FA6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462322">
      <w:rPr>
        <w:rFonts w:ascii="Arial" w:hAnsi="Arial" w:cs="Arial"/>
        <w:b/>
        <w:color w:val="000080"/>
      </w:rPr>
      <w:t>GERÊNCIA DE LICITAÇÃO E CONTRATOS</w:t>
    </w:r>
  </w:p>
  <w:p w:rsidR="00253FA6" w:rsidRDefault="00253FA6" w:rsidP="00253FA6">
    <w:pPr>
      <w:pStyle w:val="Cabealho"/>
      <w:jc w:val="center"/>
    </w:pPr>
    <w:r w:rsidRPr="00462322">
      <w:rPr>
        <w:rFonts w:ascii="Arial" w:hAnsi="Arial" w:cs="Arial"/>
        <w:b/>
        <w:color w:val="000080"/>
        <w:sz w:val="18"/>
        <w:szCs w:val="18"/>
      </w:rPr>
      <w:t xml:space="preserve">Paço Municipal – Rua São Bento, 840 – centro – Cep.14.801.901 – Fone: (16) 3301-5143     Site: </w:t>
    </w:r>
    <w:hyperlink r:id="rId2" w:history="1">
      <w:r w:rsidRPr="00462322">
        <w:rPr>
          <w:rFonts w:ascii="Arial" w:hAnsi="Arial" w:cs="Arial"/>
          <w:b/>
          <w:color w:val="0000FF"/>
          <w:sz w:val="18"/>
          <w:szCs w:val="18"/>
          <w:u w:val="single"/>
        </w:rPr>
        <w:t>www.araraquara.sp.gov.br</w:t>
      </w:r>
    </w:hyperlink>
    <w:r w:rsidRPr="00462322">
      <w:rPr>
        <w:rFonts w:ascii="Arial" w:hAnsi="Arial" w:cs="Arial"/>
        <w:b/>
        <w:color w:val="000080"/>
        <w:sz w:val="18"/>
        <w:szCs w:val="18"/>
      </w:rPr>
      <w:t xml:space="preserve">     E-mail: </w:t>
    </w:r>
    <w:hyperlink r:id="rId3" w:history="1">
      <w:r w:rsidRPr="00462322">
        <w:rPr>
          <w:rStyle w:val="Hyperlink"/>
          <w:rFonts w:ascii="Arial" w:hAnsi="Arial" w:cs="Arial"/>
          <w:sz w:val="18"/>
          <w:szCs w:val="18"/>
        </w:rPr>
        <w:t>edital@araraquara.sp.gov.br</w:t>
      </w:r>
    </w:hyperlink>
    <w:r w:rsidRPr="00462322">
      <w:rPr>
        <w:rFonts w:ascii="Arial" w:hAnsi="Arial" w:cs="Arial"/>
        <w:b/>
        <w:color w:val="000080"/>
        <w:sz w:val="18"/>
        <w:szCs w:val="18"/>
      </w:rPr>
      <w:t>.</w:t>
    </w:r>
  </w:p>
  <w:p w:rsidR="00253FA6" w:rsidRDefault="00253F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C"/>
    <w:rsid w:val="0016290A"/>
    <w:rsid w:val="00232905"/>
    <w:rsid w:val="0024732C"/>
    <w:rsid w:val="00253FA6"/>
    <w:rsid w:val="00271045"/>
    <w:rsid w:val="003127D9"/>
    <w:rsid w:val="00355739"/>
    <w:rsid w:val="00961E8C"/>
    <w:rsid w:val="00C74C5C"/>
    <w:rsid w:val="00CC07AF"/>
    <w:rsid w:val="00D038D2"/>
    <w:rsid w:val="00D6103C"/>
    <w:rsid w:val="00DB1EBA"/>
    <w:rsid w:val="00DB2D80"/>
    <w:rsid w:val="00F75A67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D8AEED7-A545-4008-9A28-41B52A4F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290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290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290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53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FA6"/>
  </w:style>
  <w:style w:type="paragraph" w:styleId="Rodap">
    <w:name w:val="footer"/>
    <w:basedOn w:val="Normal"/>
    <w:link w:val="RodapChar"/>
    <w:uiPriority w:val="99"/>
    <w:unhideWhenUsed/>
    <w:rsid w:val="00253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FA6"/>
  </w:style>
  <w:style w:type="character" w:styleId="Hyperlink">
    <w:name w:val="Hyperlink"/>
    <w:rsid w:val="00253F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1D72-E549-4B7D-A982-08B325F6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Mariamália de Vasconcellos Augusto</dc:creator>
  <cp:keywords/>
  <dc:description/>
  <cp:lastModifiedBy>Luiz Gustavo Camarani Toledo</cp:lastModifiedBy>
  <cp:revision>10</cp:revision>
  <cp:lastPrinted>2019-03-08T20:59:00Z</cp:lastPrinted>
  <dcterms:created xsi:type="dcterms:W3CDTF">2019-03-08T20:34:00Z</dcterms:created>
  <dcterms:modified xsi:type="dcterms:W3CDTF">2019-03-08T20:59:00Z</dcterms:modified>
</cp:coreProperties>
</file>