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A6" w:rsidRPr="00253FA6" w:rsidRDefault="00253FA6" w:rsidP="00253FA6">
      <w:pPr>
        <w:jc w:val="center"/>
        <w:rPr>
          <w:rFonts w:ascii="Verdana" w:hAnsi="Verdana" w:cs="Arial"/>
          <w:b/>
          <w:sz w:val="20"/>
          <w:szCs w:val="20"/>
        </w:rPr>
      </w:pPr>
      <w:r w:rsidRPr="00253FA6">
        <w:rPr>
          <w:rFonts w:ascii="Verdana" w:hAnsi="Verdana" w:cs="Arial"/>
          <w:b/>
          <w:sz w:val="20"/>
          <w:szCs w:val="20"/>
        </w:rPr>
        <w:t>RESPOSTA À IMPUGNAÇÃO</w:t>
      </w:r>
    </w:p>
    <w:p w:rsidR="00253FA6" w:rsidRPr="00253FA6" w:rsidRDefault="00253FA6" w:rsidP="001E37A7">
      <w:pPr>
        <w:jc w:val="center"/>
        <w:rPr>
          <w:rFonts w:ascii="Verdana" w:hAnsi="Verdana" w:cs="Arial"/>
          <w:sz w:val="20"/>
          <w:szCs w:val="20"/>
        </w:rPr>
      </w:pPr>
    </w:p>
    <w:p w:rsidR="001E37A7" w:rsidRPr="001E37A7" w:rsidRDefault="001E37A7" w:rsidP="001E37A7">
      <w:pPr>
        <w:jc w:val="center"/>
        <w:rPr>
          <w:rFonts w:ascii="Verdana" w:hAnsi="Verdana" w:cs="Arial"/>
          <w:b/>
          <w:sz w:val="20"/>
          <w:szCs w:val="20"/>
        </w:rPr>
      </w:pPr>
      <w:r w:rsidRPr="001E37A7">
        <w:rPr>
          <w:rFonts w:ascii="Verdana" w:hAnsi="Verdana" w:cs="Arial"/>
          <w:b/>
          <w:sz w:val="20"/>
          <w:szCs w:val="20"/>
        </w:rPr>
        <w:t>“EDITAL DE TOMADA DE PREÇOS N° 024/2.019”</w:t>
      </w:r>
    </w:p>
    <w:p w:rsidR="001E37A7" w:rsidRPr="001E37A7" w:rsidRDefault="001E37A7" w:rsidP="001E37A7">
      <w:pPr>
        <w:jc w:val="center"/>
        <w:rPr>
          <w:rFonts w:ascii="Verdana" w:hAnsi="Verdana" w:cs="Arial"/>
          <w:b/>
          <w:sz w:val="20"/>
          <w:szCs w:val="20"/>
        </w:rPr>
      </w:pPr>
      <w:r w:rsidRPr="001E37A7">
        <w:rPr>
          <w:rFonts w:ascii="Verdana" w:hAnsi="Verdana" w:cs="Arial"/>
          <w:b/>
          <w:sz w:val="20"/>
          <w:szCs w:val="20"/>
        </w:rPr>
        <w:t>“DE: 13 de SETEMBRO de 2.019”</w:t>
      </w:r>
    </w:p>
    <w:p w:rsidR="00253FA6" w:rsidRPr="00253FA6" w:rsidRDefault="001E37A7" w:rsidP="001E37A7">
      <w:pPr>
        <w:jc w:val="center"/>
        <w:rPr>
          <w:rFonts w:ascii="Verdana" w:hAnsi="Verdana"/>
          <w:sz w:val="20"/>
          <w:szCs w:val="20"/>
        </w:rPr>
      </w:pPr>
      <w:r w:rsidRPr="001E37A7">
        <w:rPr>
          <w:rFonts w:ascii="Verdana" w:hAnsi="Verdana" w:cs="Arial"/>
          <w:b/>
          <w:sz w:val="20"/>
          <w:szCs w:val="20"/>
        </w:rPr>
        <w:t>TIPO: MENOR PREÇO GLOBAL</w:t>
      </w:r>
    </w:p>
    <w:p w:rsidR="00253FA6" w:rsidRPr="00D635D9" w:rsidRDefault="00253FA6" w:rsidP="00355739">
      <w:pPr>
        <w:jc w:val="both"/>
        <w:rPr>
          <w:rFonts w:ascii="Verdana" w:hAnsi="Verdana"/>
          <w:b/>
          <w:sz w:val="18"/>
          <w:szCs w:val="18"/>
        </w:rPr>
      </w:pPr>
      <w:r w:rsidRPr="00D635D9">
        <w:rPr>
          <w:rFonts w:ascii="Verdana" w:hAnsi="Verdana" w:cs="Arial"/>
          <w:b/>
          <w:sz w:val="20"/>
          <w:szCs w:val="20"/>
        </w:rPr>
        <w:t xml:space="preserve">OBJETO: </w:t>
      </w:r>
      <w:r w:rsidR="00D635D9" w:rsidRPr="00D635D9">
        <w:rPr>
          <w:rFonts w:ascii="Verdana" w:hAnsi="Verdana"/>
          <w:b/>
          <w:sz w:val="20"/>
          <w:szCs w:val="20"/>
        </w:rPr>
        <w:t xml:space="preserve"> </w:t>
      </w:r>
      <w:r w:rsidR="00D635D9" w:rsidRPr="00D635D9">
        <w:rPr>
          <w:rFonts w:ascii="Verdana" w:hAnsi="Verdana" w:cs="Arial"/>
          <w:b/>
          <w:sz w:val="18"/>
          <w:szCs w:val="18"/>
        </w:rPr>
        <w:t>CONTRATAÇÃO DE EMPRESA ESPECIALIZADA EM ENGENHARIA ELÉTRICA PARA EXECUÇÃO DE SERVIÇOS DE MANUTENÇÃO, CONSERVAÇÃO, MELHORIA, EFICIENTIZAÇÃO, ADEQUAÇÃO DOS SISTEMAS ELÉTRICOS E DE ILUMINAÇÃO DE PRAÇAS, ESPAÇOS E ÁREA DE LAZER, ESPAÇOS ESPORTIVOS, PONTILHÕES, VIADUTOS, PASSARELAS, CICLOVIAS, PISTA DE CAMINHADAS, ROTATÓRIAS, DISPOSITIVOS VIÁRIOS, MONUMENTOS E ESPAÇOS PÚBLICOS, NESTA CIDADE</w:t>
      </w:r>
      <w:r w:rsidR="00D635D9">
        <w:rPr>
          <w:rFonts w:ascii="Verdana" w:hAnsi="Verdana" w:cs="Arial"/>
          <w:b/>
          <w:sz w:val="18"/>
          <w:szCs w:val="18"/>
        </w:rPr>
        <w:t>.</w:t>
      </w:r>
    </w:p>
    <w:p w:rsidR="00253FA6" w:rsidRDefault="00253FA6" w:rsidP="00253FA6">
      <w:pPr>
        <w:rPr>
          <w:rFonts w:ascii="Verdana" w:hAnsi="Verdana" w:cs="Arial"/>
          <w:sz w:val="20"/>
          <w:szCs w:val="20"/>
        </w:rPr>
      </w:pPr>
      <w:r w:rsidRPr="00253FA6">
        <w:rPr>
          <w:rFonts w:ascii="Verdana" w:hAnsi="Verdana" w:cs="Arial"/>
          <w:b/>
          <w:sz w:val="20"/>
          <w:szCs w:val="20"/>
        </w:rPr>
        <w:t xml:space="preserve">ASSUNTO: </w:t>
      </w:r>
      <w:r w:rsidRPr="00253FA6">
        <w:rPr>
          <w:rFonts w:ascii="Verdana" w:hAnsi="Verdana" w:cs="Arial"/>
          <w:sz w:val="20"/>
          <w:szCs w:val="20"/>
        </w:rPr>
        <w:t>IMPUGNAÇÃO</w:t>
      </w:r>
    </w:p>
    <w:p w:rsidR="00253FA6" w:rsidRDefault="00253FA6" w:rsidP="00253FA6">
      <w:pPr>
        <w:ind w:firstLine="1418"/>
        <w:jc w:val="both"/>
        <w:rPr>
          <w:rFonts w:ascii="Verdana" w:hAnsi="Verdana"/>
          <w:sz w:val="20"/>
          <w:szCs w:val="20"/>
        </w:rPr>
      </w:pPr>
      <w:r w:rsidRPr="00253FA6">
        <w:rPr>
          <w:rFonts w:ascii="Verdana" w:hAnsi="Verdana"/>
          <w:sz w:val="20"/>
          <w:szCs w:val="20"/>
        </w:rPr>
        <w:t>Trata-se de IMP</w:t>
      </w:r>
      <w:r w:rsidR="004206B4">
        <w:rPr>
          <w:rFonts w:ascii="Verdana" w:hAnsi="Verdana"/>
          <w:sz w:val="20"/>
          <w:szCs w:val="20"/>
        </w:rPr>
        <w:t>UGNAÇÃO interposta pela empresa OPTIMUS TECHNOLOGY EQUIPAMENTOS DE ILUMINAÇÃO LTDA</w:t>
      </w:r>
      <w:r w:rsidRPr="00253FA6">
        <w:rPr>
          <w:rFonts w:ascii="Verdana" w:hAnsi="Verdana"/>
          <w:sz w:val="20"/>
          <w:szCs w:val="20"/>
        </w:rPr>
        <w:t>.</w:t>
      </w:r>
    </w:p>
    <w:p w:rsidR="00253FA6" w:rsidRPr="00253FA6" w:rsidRDefault="00253FA6" w:rsidP="00253FA6">
      <w:pPr>
        <w:ind w:firstLine="1418"/>
        <w:jc w:val="both"/>
        <w:rPr>
          <w:rFonts w:ascii="Verdana" w:hAnsi="Verdana"/>
          <w:sz w:val="20"/>
          <w:szCs w:val="20"/>
        </w:rPr>
      </w:pPr>
      <w:r w:rsidRPr="00253FA6">
        <w:rPr>
          <w:rFonts w:ascii="Verdana" w:hAnsi="Verdana"/>
          <w:sz w:val="20"/>
          <w:szCs w:val="20"/>
        </w:rPr>
        <w:t>De início verifica-se que a presente impugnação é tempestiva.</w:t>
      </w:r>
    </w:p>
    <w:p w:rsidR="00253FA6" w:rsidRDefault="00253FA6" w:rsidP="00253FA6">
      <w:pPr>
        <w:ind w:firstLine="1418"/>
        <w:jc w:val="both"/>
        <w:rPr>
          <w:rFonts w:ascii="Verdana" w:hAnsi="Verdana"/>
          <w:sz w:val="20"/>
          <w:szCs w:val="20"/>
        </w:rPr>
      </w:pPr>
      <w:r w:rsidRPr="00253FA6">
        <w:rPr>
          <w:rFonts w:ascii="Verdana" w:hAnsi="Verdana"/>
          <w:sz w:val="20"/>
          <w:szCs w:val="20"/>
        </w:rPr>
        <w:t>A impugnante apresentou a presente peça alegando, em síntese o que segue:</w:t>
      </w:r>
    </w:p>
    <w:p w:rsidR="004206B4" w:rsidRDefault="004206B4" w:rsidP="00253FA6">
      <w:pPr>
        <w:ind w:firstLine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A priori, </w:t>
      </w:r>
      <w:r>
        <w:rPr>
          <w:rFonts w:ascii="Verdana" w:hAnsi="Verdana"/>
          <w:sz w:val="20"/>
          <w:szCs w:val="20"/>
        </w:rPr>
        <w:t xml:space="preserve">questiona a vida útil da do led exigido no edital, alegando que a solicitação de vida útil igual ou superior a 70.000 h está em desacordo com as normativas da portaria nº 20/2017 INMETRO, que </w:t>
      </w:r>
      <w:r w:rsidR="00553657">
        <w:rPr>
          <w:rFonts w:ascii="Verdana" w:hAnsi="Verdana"/>
          <w:sz w:val="20"/>
          <w:szCs w:val="20"/>
        </w:rPr>
        <w:t>determina o</w:t>
      </w:r>
      <w:r>
        <w:rPr>
          <w:rFonts w:ascii="Verdana" w:hAnsi="Verdana"/>
          <w:sz w:val="20"/>
          <w:szCs w:val="20"/>
        </w:rPr>
        <w:t xml:space="preserve"> mínimo de 50.000 h.</w:t>
      </w:r>
    </w:p>
    <w:p w:rsidR="004206B4" w:rsidRDefault="004206B4" w:rsidP="00253FA6">
      <w:pPr>
        <w:ind w:firstLine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Argui que a exigência da luminária ter formato de </w:t>
      </w:r>
      <w:r w:rsidR="00553657">
        <w:rPr>
          <w:rFonts w:ascii="Verdana" w:hAnsi="Verdana"/>
          <w:sz w:val="20"/>
          <w:szCs w:val="20"/>
        </w:rPr>
        <w:t>pétala resta</w:t>
      </w:r>
      <w:r>
        <w:rPr>
          <w:rFonts w:ascii="Verdana" w:hAnsi="Verdana"/>
          <w:sz w:val="20"/>
          <w:szCs w:val="20"/>
        </w:rPr>
        <w:t xml:space="preserve"> por direcionar o certame.</w:t>
      </w:r>
    </w:p>
    <w:p w:rsidR="004206B4" w:rsidRDefault="004206B4" w:rsidP="00253FA6">
      <w:pPr>
        <w:ind w:firstLine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Quanto à tensão de operação argumenta que, segundo o edital, consta que a luminária tenha ...”range de tensão de operação de 100V a 290V. No entanto, alega que, segundo site da Aneel, as tensões para cidade estão entre 115, 127 e 220.</w:t>
      </w:r>
    </w:p>
    <w:p w:rsidR="004206B4" w:rsidRDefault="004206B4" w:rsidP="00253FA6">
      <w:pPr>
        <w:ind w:firstLine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 derradeiro, alega haver contradição na exigência quanto ao formato da luminária, contradição quanto à potência, eficiência e fluxo luminoso</w:t>
      </w:r>
      <w:r w:rsidR="000C7522">
        <w:rPr>
          <w:rFonts w:ascii="Verdana" w:hAnsi="Verdana"/>
          <w:sz w:val="20"/>
          <w:szCs w:val="20"/>
        </w:rPr>
        <w:t>, quando comparados os anexos VI e os anexos VII e VIII do edital.</w:t>
      </w:r>
    </w:p>
    <w:p w:rsidR="000C7522" w:rsidRPr="004206B4" w:rsidRDefault="000C7522" w:rsidP="00253FA6">
      <w:pPr>
        <w:ind w:firstLine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fato, </w:t>
      </w:r>
      <w:r w:rsidR="0072102E">
        <w:rPr>
          <w:rFonts w:ascii="Verdana" w:hAnsi="Verdana"/>
          <w:sz w:val="20"/>
          <w:szCs w:val="20"/>
        </w:rPr>
        <w:t>após consulta junto à Gerência de Iluminação</w:t>
      </w:r>
      <w:r w:rsidR="00D04E8F">
        <w:rPr>
          <w:rFonts w:ascii="Verdana" w:hAnsi="Verdana"/>
          <w:sz w:val="20"/>
          <w:szCs w:val="20"/>
        </w:rPr>
        <w:t>,</w:t>
      </w:r>
      <w:r w:rsidR="0072102E">
        <w:rPr>
          <w:rFonts w:ascii="Verdana" w:hAnsi="Verdana"/>
          <w:sz w:val="20"/>
          <w:szCs w:val="20"/>
        </w:rPr>
        <w:t xml:space="preserve"> expomos o que segue:</w:t>
      </w:r>
    </w:p>
    <w:p w:rsidR="003C58F6" w:rsidRPr="003C58F6" w:rsidRDefault="003C58F6" w:rsidP="003C58F6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C58F6">
        <w:rPr>
          <w:rFonts w:ascii="Verdana" w:hAnsi="Verdana"/>
          <w:sz w:val="20"/>
          <w:szCs w:val="20"/>
        </w:rPr>
        <w:t>Quanto a vida útil do L.E.D.:</w:t>
      </w:r>
    </w:p>
    <w:p w:rsidR="003C58F6" w:rsidRDefault="003C58F6" w:rsidP="003C58F6">
      <w:pPr>
        <w:ind w:firstLine="2835"/>
        <w:jc w:val="both"/>
        <w:rPr>
          <w:rFonts w:ascii="Verdana" w:hAnsi="Verdana"/>
          <w:sz w:val="20"/>
          <w:szCs w:val="20"/>
        </w:rPr>
      </w:pPr>
      <w:r w:rsidRPr="003C58F6">
        <w:rPr>
          <w:rFonts w:ascii="Verdana" w:hAnsi="Verdana"/>
          <w:sz w:val="20"/>
          <w:szCs w:val="20"/>
        </w:rPr>
        <w:t xml:space="preserve">A portaria 20 do INMETRO determina os parâmetros minimamente aceitáveis, como por exemplo que a vida útil do semicondutor L.E.D. tenha minimamente 50.000 horas para que o mesmo equipamento possua a certificado pelo mesmo órgão de controle. </w:t>
      </w:r>
    </w:p>
    <w:p w:rsidR="003C58F6" w:rsidRPr="003C58F6" w:rsidRDefault="003C58F6" w:rsidP="003C58F6">
      <w:pPr>
        <w:ind w:firstLine="2835"/>
        <w:jc w:val="both"/>
        <w:rPr>
          <w:rFonts w:ascii="Verdana" w:hAnsi="Verdana"/>
          <w:sz w:val="20"/>
          <w:szCs w:val="20"/>
        </w:rPr>
      </w:pPr>
    </w:p>
    <w:p w:rsidR="003C58F6" w:rsidRPr="003C58F6" w:rsidRDefault="003C58F6" w:rsidP="003C58F6">
      <w:pPr>
        <w:ind w:firstLine="2835"/>
        <w:jc w:val="both"/>
        <w:rPr>
          <w:rFonts w:ascii="Verdana" w:hAnsi="Verdana"/>
          <w:sz w:val="20"/>
          <w:szCs w:val="20"/>
        </w:rPr>
      </w:pPr>
      <w:r w:rsidRPr="003C58F6">
        <w:rPr>
          <w:rFonts w:ascii="Verdana" w:hAnsi="Verdana"/>
          <w:sz w:val="20"/>
          <w:szCs w:val="20"/>
        </w:rPr>
        <w:lastRenderedPageBreak/>
        <w:t xml:space="preserve">Dessa forma, nos que parametriza minimamente, este município, em pleno direito legal que o resguarda, buscando a instalação de equipamento de qualidade superior, optou tecnicamente pelo equipamento que possua a maior durabilidade tão quanto certificado pelo INMETRO nos parâmetros mínimos. </w:t>
      </w:r>
    </w:p>
    <w:p w:rsidR="003C58F6" w:rsidRPr="003C58F6" w:rsidRDefault="003C58F6" w:rsidP="003C58F6">
      <w:pPr>
        <w:ind w:firstLine="2835"/>
        <w:jc w:val="both"/>
        <w:rPr>
          <w:rFonts w:ascii="Verdana" w:hAnsi="Verdana"/>
          <w:sz w:val="20"/>
          <w:szCs w:val="20"/>
        </w:rPr>
      </w:pPr>
      <w:r w:rsidRPr="003C58F6">
        <w:rPr>
          <w:rFonts w:ascii="Verdana" w:hAnsi="Verdana"/>
          <w:sz w:val="20"/>
          <w:szCs w:val="20"/>
        </w:rPr>
        <w:t xml:space="preserve">Sendo assim, tal impugnação para este quesito não deve ser considerada já que o próprio impugnante reconhece claramente na folha 05 que já existe no mercado fabricantes de luminárias devidamente certificadas pelo órgão INMETRO e que atinge as especificações pretendidas por este município.  </w:t>
      </w:r>
    </w:p>
    <w:p w:rsidR="003C58F6" w:rsidRPr="003C58F6" w:rsidRDefault="003C58F6" w:rsidP="003C58F6">
      <w:pPr>
        <w:ind w:firstLine="2835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C58F6" w:rsidRPr="003C58F6" w:rsidRDefault="003C58F6" w:rsidP="003C58F6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C58F6">
        <w:rPr>
          <w:rFonts w:ascii="Verdana" w:hAnsi="Verdana"/>
          <w:sz w:val="20"/>
          <w:szCs w:val="20"/>
        </w:rPr>
        <w:t>Quanto a especificação através da nomenclatura “Retangular tipo Pétala”:</w:t>
      </w:r>
    </w:p>
    <w:p w:rsidR="003C58F6" w:rsidRPr="003C58F6" w:rsidRDefault="003C58F6" w:rsidP="003C58F6">
      <w:pPr>
        <w:ind w:firstLine="2835"/>
        <w:jc w:val="both"/>
        <w:rPr>
          <w:rFonts w:ascii="Verdana" w:hAnsi="Verdana"/>
          <w:sz w:val="20"/>
          <w:szCs w:val="20"/>
        </w:rPr>
      </w:pPr>
      <w:r w:rsidRPr="003C58F6">
        <w:rPr>
          <w:rFonts w:ascii="Verdana" w:hAnsi="Verdana"/>
          <w:sz w:val="20"/>
          <w:szCs w:val="20"/>
        </w:rPr>
        <w:t xml:space="preserve">Faz-se a necessidade de esclarecer para todos os fins que deve prevalecer a nomenclatura </w:t>
      </w:r>
      <w:r w:rsidRPr="003C58F6">
        <w:rPr>
          <w:rFonts w:ascii="Verdana" w:hAnsi="Verdana"/>
          <w:b/>
          <w:sz w:val="20"/>
          <w:szCs w:val="20"/>
        </w:rPr>
        <w:t>Retangular</w:t>
      </w:r>
      <w:r w:rsidRPr="003C58F6">
        <w:rPr>
          <w:rFonts w:ascii="Verdana" w:hAnsi="Verdana"/>
          <w:sz w:val="20"/>
          <w:szCs w:val="20"/>
        </w:rPr>
        <w:t xml:space="preserve">, ficando a palavra “pétala” apenas como complemento simbólico ao equipamento, pois como sabemos nos meios técnicos, tal luminária de formato retangular é popularmente conhecida como Pétala. </w:t>
      </w:r>
    </w:p>
    <w:p w:rsidR="003C58F6" w:rsidRPr="003C58F6" w:rsidRDefault="003C58F6" w:rsidP="003C58F6">
      <w:pPr>
        <w:ind w:firstLine="2835"/>
        <w:jc w:val="both"/>
        <w:rPr>
          <w:rFonts w:ascii="Verdana" w:hAnsi="Verdana"/>
          <w:sz w:val="20"/>
          <w:szCs w:val="20"/>
        </w:rPr>
      </w:pPr>
      <w:r w:rsidRPr="003C58F6">
        <w:rPr>
          <w:rFonts w:ascii="Verdana" w:hAnsi="Verdana"/>
          <w:sz w:val="20"/>
          <w:szCs w:val="20"/>
        </w:rPr>
        <w:t xml:space="preserve">Tão quanto importante, quanto a utilizado e possível direcionamento para equipamentos com tecnologia L.E.D. COB conforme citado pelo impugnante, não há qualquer fundamento e não merece prosperar, pois conforme claramente especificado no Anexo I do Termo de Referência, as luminárias deverão possuir </w:t>
      </w:r>
      <w:r w:rsidRPr="003C58F6">
        <w:rPr>
          <w:rFonts w:ascii="Verdana" w:hAnsi="Verdana"/>
          <w:b/>
          <w:sz w:val="20"/>
          <w:szCs w:val="20"/>
        </w:rPr>
        <w:t>LEDs de Alta Eficiencia Hi Power</w:t>
      </w:r>
      <w:r w:rsidRPr="003C58F6">
        <w:rPr>
          <w:rFonts w:ascii="Verdana" w:hAnsi="Verdana"/>
          <w:sz w:val="20"/>
          <w:szCs w:val="20"/>
        </w:rPr>
        <w:t>, descartando totalmente a possibilidade de aplicação de equipamentos que possuam outro tipo de tecnologia quando ao semicondutor a ser utilizado no equipamento.</w:t>
      </w:r>
    </w:p>
    <w:p w:rsidR="003C58F6" w:rsidRPr="003C58F6" w:rsidRDefault="003C58F6" w:rsidP="003C58F6">
      <w:pPr>
        <w:ind w:firstLine="2835"/>
        <w:jc w:val="both"/>
        <w:rPr>
          <w:rFonts w:ascii="Verdana" w:hAnsi="Verdana"/>
          <w:sz w:val="20"/>
          <w:szCs w:val="20"/>
        </w:rPr>
      </w:pPr>
    </w:p>
    <w:p w:rsidR="003C58F6" w:rsidRPr="003C58F6" w:rsidRDefault="003C58F6" w:rsidP="003C58F6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C58F6">
        <w:rPr>
          <w:rFonts w:ascii="Verdana" w:hAnsi="Verdana"/>
          <w:sz w:val="20"/>
          <w:szCs w:val="20"/>
        </w:rPr>
        <w:t>Quanto a tensão de operação de 100V a 290V:</w:t>
      </w:r>
    </w:p>
    <w:p w:rsidR="003C58F6" w:rsidRPr="003C58F6" w:rsidRDefault="003C58F6" w:rsidP="003C58F6">
      <w:pPr>
        <w:ind w:firstLine="2835"/>
        <w:jc w:val="both"/>
        <w:rPr>
          <w:rFonts w:ascii="Verdana" w:hAnsi="Verdana"/>
          <w:sz w:val="20"/>
          <w:szCs w:val="20"/>
        </w:rPr>
      </w:pPr>
      <w:r w:rsidRPr="003C58F6">
        <w:rPr>
          <w:rFonts w:ascii="Verdana" w:hAnsi="Verdana"/>
          <w:sz w:val="20"/>
          <w:szCs w:val="20"/>
        </w:rPr>
        <w:t>Embora considerada como exagerada pelo impugnante, vale esclarecer que a mesma especificação atende as necessidades reais e particulares de nosso município</w:t>
      </w:r>
      <w:r>
        <w:rPr>
          <w:rFonts w:ascii="Verdana" w:hAnsi="Verdana"/>
          <w:sz w:val="20"/>
          <w:szCs w:val="20"/>
        </w:rPr>
        <w:t>,</w:t>
      </w:r>
      <w:r w:rsidRPr="003C58F6">
        <w:rPr>
          <w:rFonts w:ascii="Verdana" w:hAnsi="Verdana"/>
          <w:sz w:val="20"/>
          <w:szCs w:val="20"/>
        </w:rPr>
        <w:t xml:space="preserve"> no que tange as bruscas oscilações de tensão junto rede pública de distribuição de energia elétrica e dessa forma garantido maior durabilidade e consequentemente oferecendo uma maior segurança na aquisição do equipamento. </w:t>
      </w:r>
    </w:p>
    <w:p w:rsidR="003C58F6" w:rsidRPr="003C58F6" w:rsidRDefault="003C58F6" w:rsidP="003C58F6">
      <w:pPr>
        <w:ind w:firstLine="2835"/>
        <w:jc w:val="both"/>
        <w:rPr>
          <w:rFonts w:ascii="Verdana" w:hAnsi="Verdana"/>
          <w:sz w:val="20"/>
          <w:szCs w:val="20"/>
        </w:rPr>
      </w:pPr>
      <w:r w:rsidRPr="003C58F6">
        <w:rPr>
          <w:rFonts w:ascii="Verdana" w:hAnsi="Verdana"/>
          <w:sz w:val="20"/>
          <w:szCs w:val="20"/>
        </w:rPr>
        <w:t>Porém, conforme esclarecido pelo mesmo, entendemos tecnicamente que a aceitação de equipamentos com range de tensão de 100V a 277V nada implicará em prejuízo a Administração Pública levando em consideração a diferença de apenas 13 Volts neste requisito e que tecnicamente torna-se irrelevante neste parâmetro.</w:t>
      </w:r>
    </w:p>
    <w:p w:rsidR="003C58F6" w:rsidRDefault="003C58F6" w:rsidP="003C58F6">
      <w:pPr>
        <w:ind w:firstLine="2835"/>
        <w:jc w:val="both"/>
        <w:rPr>
          <w:rFonts w:ascii="Verdana" w:hAnsi="Verdana"/>
          <w:sz w:val="20"/>
          <w:szCs w:val="20"/>
        </w:rPr>
      </w:pPr>
    </w:p>
    <w:p w:rsidR="00A10156" w:rsidRDefault="00A10156" w:rsidP="003C58F6">
      <w:pPr>
        <w:ind w:firstLine="2835"/>
        <w:jc w:val="both"/>
        <w:rPr>
          <w:rFonts w:ascii="Verdana" w:hAnsi="Verdana"/>
          <w:sz w:val="20"/>
          <w:szCs w:val="20"/>
        </w:rPr>
      </w:pPr>
    </w:p>
    <w:p w:rsidR="00A10156" w:rsidRPr="003C58F6" w:rsidRDefault="00A10156" w:rsidP="003C58F6">
      <w:pPr>
        <w:ind w:firstLine="2835"/>
        <w:jc w:val="both"/>
        <w:rPr>
          <w:rFonts w:ascii="Verdana" w:hAnsi="Verdana"/>
          <w:sz w:val="20"/>
          <w:szCs w:val="20"/>
        </w:rPr>
      </w:pPr>
    </w:p>
    <w:p w:rsidR="003C58F6" w:rsidRPr="00A10156" w:rsidRDefault="003C58F6" w:rsidP="00A10156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10156">
        <w:rPr>
          <w:rFonts w:ascii="Verdana" w:hAnsi="Verdana"/>
          <w:sz w:val="20"/>
          <w:szCs w:val="20"/>
        </w:rPr>
        <w:lastRenderedPageBreak/>
        <w:t>Quanto ao Fluxo Luminoso:</w:t>
      </w:r>
    </w:p>
    <w:p w:rsidR="003C58F6" w:rsidRPr="003C58F6" w:rsidRDefault="003C58F6" w:rsidP="003C58F6">
      <w:pPr>
        <w:ind w:firstLine="2835"/>
        <w:jc w:val="both"/>
        <w:rPr>
          <w:rFonts w:ascii="Verdana" w:hAnsi="Verdana"/>
          <w:sz w:val="20"/>
          <w:szCs w:val="20"/>
        </w:rPr>
      </w:pPr>
      <w:r w:rsidRPr="003C58F6">
        <w:rPr>
          <w:rFonts w:ascii="Verdana" w:hAnsi="Verdana"/>
          <w:sz w:val="20"/>
          <w:szCs w:val="20"/>
        </w:rPr>
        <w:t>Se deve prevalecer as especificações claramente constante no Anexo I do Projeto Básico os quais atendem as necessidades já praticadas deste município quando ao sistema de iluminação pública com tecnologia L.E.D.</w:t>
      </w:r>
    </w:p>
    <w:p w:rsidR="003C58F6" w:rsidRPr="003C58F6" w:rsidRDefault="003C58F6" w:rsidP="003C58F6">
      <w:pPr>
        <w:ind w:firstLine="2835"/>
        <w:jc w:val="both"/>
        <w:rPr>
          <w:rFonts w:ascii="Verdana" w:hAnsi="Verdana"/>
          <w:sz w:val="20"/>
          <w:szCs w:val="20"/>
        </w:rPr>
      </w:pPr>
      <w:r w:rsidRPr="003C58F6">
        <w:rPr>
          <w:rFonts w:ascii="Verdana" w:hAnsi="Verdana"/>
          <w:sz w:val="20"/>
          <w:szCs w:val="20"/>
        </w:rPr>
        <w:t>Quanto as especificações contidas na Planilha de Quantitativos, esclarecemos que tal especificação, inclusive com intervalo de fluxo luminoso, a mesma é utilizada apenas para referência de preço unitário, já que este item é o único item constante de Tabela CPOS que temos como parâmetro a ser utilizado na composição de preços.</w:t>
      </w:r>
    </w:p>
    <w:p w:rsidR="003C58F6" w:rsidRPr="003C58F6" w:rsidRDefault="003C58F6" w:rsidP="003C58F6">
      <w:pPr>
        <w:ind w:firstLine="2835"/>
        <w:jc w:val="both"/>
        <w:rPr>
          <w:rFonts w:ascii="Verdana" w:hAnsi="Verdana"/>
          <w:sz w:val="20"/>
          <w:szCs w:val="20"/>
        </w:rPr>
      </w:pPr>
      <w:r w:rsidRPr="003C58F6">
        <w:rPr>
          <w:rFonts w:ascii="Verdana" w:hAnsi="Verdana"/>
          <w:sz w:val="20"/>
          <w:szCs w:val="20"/>
        </w:rPr>
        <w:t>Dessa forma não há que se considerar contradição na exigência do equipamento, pois no Projeto Básico – Anexo I é claro as especificações mínimas a serem adotadas.</w:t>
      </w:r>
    </w:p>
    <w:p w:rsidR="003C58F6" w:rsidRPr="003C58F6" w:rsidRDefault="003C58F6" w:rsidP="003C58F6">
      <w:pPr>
        <w:ind w:firstLine="2835"/>
        <w:jc w:val="both"/>
        <w:rPr>
          <w:rFonts w:ascii="Verdana" w:hAnsi="Verdana"/>
          <w:sz w:val="20"/>
          <w:szCs w:val="20"/>
        </w:rPr>
      </w:pPr>
      <w:r w:rsidRPr="003C58F6">
        <w:rPr>
          <w:rFonts w:ascii="Verdana" w:hAnsi="Verdana"/>
          <w:sz w:val="20"/>
          <w:szCs w:val="20"/>
        </w:rPr>
        <w:t>Para este quesito, novamente o próprio impugnante reconhece claramente que já existe no mercado fabricantes de luminárias devidamente certificadas pelo órgão INMETRO e que atinge as especificações pretendidas por este município.</w:t>
      </w:r>
    </w:p>
    <w:p w:rsidR="003C58F6" w:rsidRPr="003C58F6" w:rsidRDefault="003C58F6" w:rsidP="003C58F6">
      <w:pPr>
        <w:ind w:firstLine="2835"/>
        <w:jc w:val="both"/>
        <w:rPr>
          <w:rFonts w:ascii="Verdana" w:hAnsi="Verdana"/>
          <w:sz w:val="20"/>
          <w:szCs w:val="20"/>
        </w:rPr>
      </w:pPr>
      <w:r w:rsidRPr="003C58F6">
        <w:rPr>
          <w:rFonts w:ascii="Verdana" w:hAnsi="Verdana"/>
          <w:sz w:val="20"/>
          <w:szCs w:val="20"/>
        </w:rPr>
        <w:t xml:space="preserve">Há de se considerar que atualmente no mercado desse tipo de equipamento existe infinita diversidade de luminárias públicas com tecnologia L.E.D. dispostas e oferecidas aos entes públicos de forma geral, porem cabe ressaltar que, ainda, uma grande parte desses produtos não atender as necessidades e as obrigatoriedades legais para comercialização, bem como, ainda não atendem as normativas técnicas vigentes, cabendo então ao entre públicos a total responsabilidade em adquirir tais equipamento de forma a não trazer prejuízo ao erário público, como por exemplo a aquisição de equipamentos com reduzido tempo de funcionamento, pouca eficiência energética e baixo eficiência luminotécnica.  </w:t>
      </w:r>
    </w:p>
    <w:p w:rsidR="003C58F6" w:rsidRPr="003C58F6" w:rsidRDefault="003C58F6" w:rsidP="003C58F6">
      <w:pPr>
        <w:ind w:firstLine="2835"/>
        <w:jc w:val="both"/>
        <w:rPr>
          <w:rFonts w:ascii="Verdana" w:hAnsi="Verdana"/>
          <w:sz w:val="20"/>
          <w:szCs w:val="20"/>
        </w:rPr>
      </w:pPr>
      <w:r w:rsidRPr="003C58F6">
        <w:rPr>
          <w:rFonts w:ascii="Verdana" w:hAnsi="Verdana"/>
          <w:sz w:val="20"/>
          <w:szCs w:val="20"/>
        </w:rPr>
        <w:t>Dessa forma, visando a utilização de equipamento que não transgridam as legalidades e normas técnicas, as especificações técnicas contidas no presente certame estão de acordo com as normativas técnicas e atendem plenamente a legislação vigente, bem como, a necessidade desta administração pública.</w:t>
      </w:r>
    </w:p>
    <w:p w:rsidR="00C843D4" w:rsidRDefault="003C58F6" w:rsidP="003C58F6">
      <w:pPr>
        <w:ind w:firstLine="2835"/>
        <w:jc w:val="both"/>
        <w:rPr>
          <w:rFonts w:ascii="Verdana" w:hAnsi="Verdana"/>
          <w:sz w:val="20"/>
          <w:szCs w:val="20"/>
        </w:rPr>
      </w:pPr>
      <w:r w:rsidRPr="003C58F6">
        <w:rPr>
          <w:rFonts w:ascii="Verdana" w:hAnsi="Verdana"/>
          <w:sz w:val="20"/>
          <w:szCs w:val="20"/>
        </w:rPr>
        <w:t>Assim, atendendo os esclarecimentos ora solicitados pelo impugnante, entendemos que o presente pedido de impugnação não deva prosperar, já que como podemos verificar no requerimento de impugnação, o mesmo reconhece que já existe no mercado fabricantes e equipamento capazes de atender integralmente as especificações técnicas mínimas conforme o Anexo I do Projeto Básico; equipamento esses devidamente certificados e acreditados pelos órgãos de controle de qualidade pertinente, cabendo ao impugnante a total e exclusiva autonomia de oferta-los e assim atender o presente processo.</w:t>
      </w:r>
      <w:r w:rsidR="00C843D4">
        <w:rPr>
          <w:rFonts w:ascii="Verdana" w:hAnsi="Verdana"/>
          <w:sz w:val="20"/>
          <w:szCs w:val="20"/>
        </w:rPr>
        <w:t xml:space="preserve"> </w:t>
      </w:r>
    </w:p>
    <w:p w:rsidR="00C843D4" w:rsidRDefault="00C843D4" w:rsidP="003C58F6">
      <w:pPr>
        <w:ind w:firstLine="2835"/>
        <w:jc w:val="both"/>
        <w:rPr>
          <w:rFonts w:ascii="Verdana" w:hAnsi="Verdana"/>
          <w:sz w:val="20"/>
          <w:szCs w:val="20"/>
        </w:rPr>
      </w:pPr>
    </w:p>
    <w:p w:rsidR="00C843D4" w:rsidRDefault="00C843D4" w:rsidP="003C58F6">
      <w:pPr>
        <w:ind w:firstLine="2835"/>
        <w:jc w:val="both"/>
        <w:rPr>
          <w:rFonts w:ascii="Verdana" w:hAnsi="Verdana"/>
          <w:sz w:val="20"/>
          <w:szCs w:val="20"/>
        </w:rPr>
      </w:pPr>
    </w:p>
    <w:p w:rsidR="00C843D4" w:rsidRDefault="00C843D4" w:rsidP="003C58F6">
      <w:pPr>
        <w:ind w:firstLine="2835"/>
        <w:jc w:val="both"/>
        <w:rPr>
          <w:rFonts w:ascii="Verdana" w:hAnsi="Verdana"/>
          <w:sz w:val="20"/>
          <w:szCs w:val="20"/>
        </w:rPr>
      </w:pPr>
    </w:p>
    <w:p w:rsidR="00DB2D80" w:rsidRDefault="00DB2D80" w:rsidP="003C58F6">
      <w:pPr>
        <w:ind w:firstLine="2835"/>
        <w:jc w:val="both"/>
        <w:rPr>
          <w:rFonts w:ascii="Verdana" w:hAnsi="Verdana"/>
          <w:sz w:val="20"/>
          <w:szCs w:val="20"/>
        </w:rPr>
      </w:pPr>
      <w:r w:rsidRPr="005451E6">
        <w:rPr>
          <w:rFonts w:ascii="Verdana" w:hAnsi="Verdana"/>
          <w:sz w:val="20"/>
          <w:szCs w:val="20"/>
        </w:rPr>
        <w:t xml:space="preserve">Face ao exposto, </w:t>
      </w:r>
      <w:r>
        <w:rPr>
          <w:rFonts w:ascii="Verdana" w:hAnsi="Verdana"/>
          <w:sz w:val="20"/>
          <w:szCs w:val="20"/>
        </w:rPr>
        <w:t xml:space="preserve">recebo a Impugnação e </w:t>
      </w:r>
      <w:r w:rsidR="00C843D4">
        <w:rPr>
          <w:rFonts w:ascii="Verdana" w:hAnsi="Verdana"/>
          <w:sz w:val="20"/>
          <w:szCs w:val="20"/>
        </w:rPr>
        <w:t>nego</w:t>
      </w:r>
      <w:r>
        <w:rPr>
          <w:rFonts w:ascii="Verdana" w:hAnsi="Verdana"/>
          <w:sz w:val="20"/>
          <w:szCs w:val="20"/>
        </w:rPr>
        <w:t xml:space="preserve"> provimento</w:t>
      </w:r>
      <w:r w:rsidR="00D635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à mesma, </w:t>
      </w:r>
      <w:r w:rsidR="00C843D4">
        <w:rPr>
          <w:rFonts w:ascii="Verdana" w:hAnsi="Verdana"/>
          <w:sz w:val="20"/>
          <w:szCs w:val="20"/>
        </w:rPr>
        <w:t xml:space="preserve">com ressalta ao item 3, </w:t>
      </w:r>
      <w:r w:rsidR="003127D9">
        <w:rPr>
          <w:rFonts w:ascii="Verdana" w:hAnsi="Verdana"/>
          <w:sz w:val="20"/>
          <w:szCs w:val="20"/>
        </w:rPr>
        <w:t>permanecendo</w:t>
      </w:r>
      <w:r>
        <w:rPr>
          <w:rFonts w:ascii="Verdana" w:hAnsi="Verdana"/>
          <w:sz w:val="20"/>
          <w:szCs w:val="20"/>
        </w:rPr>
        <w:t xml:space="preserve"> o edital em todos os seus termos, mantendo</w:t>
      </w:r>
      <w:r w:rsidR="003127D9">
        <w:rPr>
          <w:rFonts w:ascii="Verdana" w:hAnsi="Verdana"/>
          <w:sz w:val="20"/>
          <w:szCs w:val="20"/>
        </w:rPr>
        <w:t>-se</w:t>
      </w:r>
      <w:r>
        <w:rPr>
          <w:rFonts w:ascii="Verdana" w:hAnsi="Verdana"/>
          <w:sz w:val="20"/>
          <w:szCs w:val="20"/>
        </w:rPr>
        <w:t xml:space="preserve"> a data de abertura para o dia </w:t>
      </w:r>
      <w:r w:rsidR="00AE288C">
        <w:rPr>
          <w:rFonts w:ascii="Verdana" w:hAnsi="Verdana"/>
          <w:sz w:val="20"/>
          <w:szCs w:val="20"/>
        </w:rPr>
        <w:t>01</w:t>
      </w:r>
      <w:r>
        <w:rPr>
          <w:rFonts w:ascii="Verdana" w:hAnsi="Verdana"/>
          <w:sz w:val="20"/>
          <w:szCs w:val="20"/>
        </w:rPr>
        <w:t xml:space="preserve"> de </w:t>
      </w:r>
      <w:r w:rsidR="00AE288C">
        <w:rPr>
          <w:rFonts w:ascii="Verdana" w:hAnsi="Verdana"/>
          <w:sz w:val="20"/>
          <w:szCs w:val="20"/>
        </w:rPr>
        <w:t>outubro</w:t>
      </w:r>
      <w:r>
        <w:rPr>
          <w:rFonts w:ascii="Verdana" w:hAnsi="Verdana"/>
          <w:sz w:val="20"/>
          <w:szCs w:val="20"/>
        </w:rPr>
        <w:t xml:space="preserve"> de 2019, às 1</w:t>
      </w:r>
      <w:r w:rsidR="00B9725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:</w:t>
      </w:r>
      <w:r w:rsidR="00B9725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0.</w:t>
      </w:r>
    </w:p>
    <w:p w:rsidR="00DB2D80" w:rsidRDefault="00DB2D80" w:rsidP="00DB2D80">
      <w:pPr>
        <w:ind w:firstLine="2835"/>
        <w:jc w:val="both"/>
        <w:rPr>
          <w:rFonts w:ascii="Verdana" w:hAnsi="Verdana"/>
          <w:sz w:val="20"/>
          <w:szCs w:val="20"/>
        </w:rPr>
      </w:pPr>
    </w:p>
    <w:p w:rsidR="00DB2D80" w:rsidRPr="00C74C5C" w:rsidRDefault="00FC7DC7" w:rsidP="00C74C5C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</w:p>
    <w:p w:rsidR="00DB2D80" w:rsidRDefault="000D09E9" w:rsidP="00DB2D8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ARIANE SOARES DE SOUZA</w:t>
      </w:r>
    </w:p>
    <w:p w:rsidR="00DB2D80" w:rsidRDefault="000D09E9" w:rsidP="00AC151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Comissão Permanente de Licitações</w:t>
      </w:r>
    </w:p>
    <w:p w:rsidR="000D09E9" w:rsidRDefault="000D09E9" w:rsidP="00AC151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Presidente</w:t>
      </w:r>
    </w:p>
    <w:p w:rsidR="00DB2D80" w:rsidRDefault="00DB2D80" w:rsidP="00DB2D80">
      <w:pPr>
        <w:ind w:firstLine="2835"/>
        <w:jc w:val="both"/>
        <w:rPr>
          <w:rFonts w:ascii="Verdana" w:hAnsi="Verdana"/>
          <w:sz w:val="20"/>
          <w:szCs w:val="20"/>
        </w:rPr>
      </w:pPr>
    </w:p>
    <w:p w:rsidR="00DB2D80" w:rsidRPr="00253FA6" w:rsidRDefault="00DB2D80" w:rsidP="00253FA6">
      <w:pPr>
        <w:spacing w:after="0" w:line="360" w:lineRule="auto"/>
        <w:ind w:firstLine="1418"/>
        <w:jc w:val="both"/>
        <w:rPr>
          <w:rFonts w:ascii="Verdana" w:hAnsi="Verdana"/>
          <w:sz w:val="20"/>
          <w:szCs w:val="20"/>
        </w:rPr>
      </w:pPr>
    </w:p>
    <w:sectPr w:rsidR="00DB2D80" w:rsidRPr="00253FA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05" w:rsidRDefault="00232905" w:rsidP="00232905">
      <w:pPr>
        <w:spacing w:after="0" w:line="240" w:lineRule="auto"/>
      </w:pPr>
      <w:r>
        <w:separator/>
      </w:r>
    </w:p>
  </w:endnote>
  <w:endnote w:type="continuationSeparator" w:id="0">
    <w:p w:rsidR="00232905" w:rsidRDefault="00232905" w:rsidP="0023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05" w:rsidRDefault="00232905" w:rsidP="00232905">
      <w:pPr>
        <w:spacing w:after="0" w:line="240" w:lineRule="auto"/>
      </w:pPr>
      <w:r>
        <w:separator/>
      </w:r>
    </w:p>
  </w:footnote>
  <w:footnote w:type="continuationSeparator" w:id="0">
    <w:p w:rsidR="00232905" w:rsidRDefault="00232905" w:rsidP="0023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A6" w:rsidRDefault="00253FA6" w:rsidP="00253FA6">
    <w:pPr>
      <w:pStyle w:val="Cabealho"/>
      <w:tabs>
        <w:tab w:val="left" w:pos="705"/>
        <w:tab w:val="center" w:pos="1979"/>
        <w:tab w:val="left" w:pos="246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2423795</wp:posOffset>
          </wp:positionH>
          <wp:positionV relativeFrom="paragraph">
            <wp:posOffset>-13970</wp:posOffset>
          </wp:positionV>
          <wp:extent cx="410845" cy="452120"/>
          <wp:effectExtent l="0" t="0" r="8255" b="508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3FA6" w:rsidRDefault="00253FA6" w:rsidP="00253FA6">
    <w:pPr>
      <w:pStyle w:val="Cabealho"/>
      <w:tabs>
        <w:tab w:val="left" w:pos="705"/>
        <w:tab w:val="center" w:pos="1979"/>
        <w:tab w:val="left" w:pos="2460"/>
      </w:tabs>
    </w:pPr>
    <w:r>
      <w:tab/>
    </w:r>
    <w:r>
      <w:tab/>
    </w:r>
    <w:r>
      <w:tab/>
    </w:r>
  </w:p>
  <w:p w:rsidR="00253FA6" w:rsidRDefault="00253FA6" w:rsidP="00253FA6">
    <w:pPr>
      <w:pStyle w:val="Cabealho"/>
      <w:tabs>
        <w:tab w:val="left" w:pos="705"/>
        <w:tab w:val="center" w:pos="1979"/>
        <w:tab w:val="left" w:pos="2460"/>
      </w:tabs>
    </w:pPr>
  </w:p>
  <w:p w:rsidR="00253FA6" w:rsidRPr="00462322" w:rsidRDefault="00253FA6" w:rsidP="00253FA6">
    <w:pPr>
      <w:pStyle w:val="Cabealho"/>
      <w:tabs>
        <w:tab w:val="left" w:pos="705"/>
        <w:tab w:val="center" w:pos="1979"/>
        <w:tab w:val="left" w:pos="2460"/>
      </w:tabs>
      <w:jc w:val="center"/>
      <w:rPr>
        <w:rFonts w:ascii="Arial" w:hAnsi="Arial" w:cs="Arial"/>
        <w:smallCaps/>
        <w:color w:val="000000"/>
      </w:rPr>
    </w:pPr>
    <w:r w:rsidRPr="00462322">
      <w:rPr>
        <w:rFonts w:ascii="Arial" w:hAnsi="Arial" w:cs="Arial"/>
        <w:smallCaps/>
        <w:color w:val="000000"/>
      </w:rPr>
      <w:t>Prefeitura Municipal de Araraquara</w:t>
    </w:r>
  </w:p>
  <w:p w:rsidR="00253FA6" w:rsidRPr="00462322" w:rsidRDefault="00253FA6" w:rsidP="00253FA6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</w:rPr>
    </w:pPr>
    <w:r>
      <w:rPr>
        <w:rFonts w:ascii="Arial" w:hAnsi="Arial" w:cs="Arial"/>
        <w:b/>
        <w:bCs/>
        <w:color w:val="000080"/>
      </w:rPr>
      <w:t>SECRETARIA MUNICIPAL DE GESTÃO E FINANÇAS</w:t>
    </w:r>
  </w:p>
  <w:p w:rsidR="00253FA6" w:rsidRPr="00462322" w:rsidRDefault="00253FA6" w:rsidP="00253FA6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462322">
      <w:rPr>
        <w:rFonts w:ascii="Arial" w:hAnsi="Arial" w:cs="Arial"/>
        <w:b/>
        <w:color w:val="000080"/>
      </w:rPr>
      <w:t>GERÊNCIA DE LICITAÇÃO E CONTRATOS</w:t>
    </w:r>
  </w:p>
  <w:p w:rsidR="00253FA6" w:rsidRDefault="00253FA6" w:rsidP="00253FA6">
    <w:pPr>
      <w:pStyle w:val="Cabealho"/>
      <w:jc w:val="center"/>
    </w:pPr>
    <w:r w:rsidRPr="00462322">
      <w:rPr>
        <w:rFonts w:ascii="Arial" w:hAnsi="Arial" w:cs="Arial"/>
        <w:b/>
        <w:color w:val="000080"/>
        <w:sz w:val="18"/>
        <w:szCs w:val="18"/>
      </w:rPr>
      <w:t xml:space="preserve">Paço Municipal – Rua São Bento, 840 – centro – Cep.14.801.901 – Fone: (16) 3301-5143     Site: </w:t>
    </w:r>
    <w:hyperlink r:id="rId2" w:history="1">
      <w:r w:rsidRPr="00462322">
        <w:rPr>
          <w:rFonts w:ascii="Arial" w:hAnsi="Arial" w:cs="Arial"/>
          <w:b/>
          <w:color w:val="0000FF"/>
          <w:sz w:val="18"/>
          <w:szCs w:val="18"/>
          <w:u w:val="single"/>
        </w:rPr>
        <w:t>www.araraquara.sp.gov.br</w:t>
      </w:r>
    </w:hyperlink>
    <w:r w:rsidRPr="00462322">
      <w:rPr>
        <w:rFonts w:ascii="Arial" w:hAnsi="Arial" w:cs="Arial"/>
        <w:b/>
        <w:color w:val="000080"/>
        <w:sz w:val="18"/>
        <w:szCs w:val="18"/>
      </w:rPr>
      <w:t xml:space="preserve">     E-mail: </w:t>
    </w:r>
    <w:hyperlink r:id="rId3" w:history="1">
      <w:r w:rsidRPr="00462322">
        <w:rPr>
          <w:rStyle w:val="Hyperlink"/>
          <w:rFonts w:ascii="Arial" w:hAnsi="Arial" w:cs="Arial"/>
          <w:sz w:val="18"/>
          <w:szCs w:val="18"/>
        </w:rPr>
        <w:t>edital@araraquara.sp.gov.br</w:t>
      </w:r>
    </w:hyperlink>
    <w:r w:rsidRPr="00462322">
      <w:rPr>
        <w:rFonts w:ascii="Arial" w:hAnsi="Arial" w:cs="Arial"/>
        <w:b/>
        <w:color w:val="000080"/>
        <w:sz w:val="18"/>
        <w:szCs w:val="18"/>
      </w:rPr>
      <w:t>.</w:t>
    </w:r>
  </w:p>
  <w:p w:rsidR="00253FA6" w:rsidRDefault="00253F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932"/>
    <w:multiLevelType w:val="hybridMultilevel"/>
    <w:tmpl w:val="AB8246F0"/>
    <w:lvl w:ilvl="0" w:tplc="58CE349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C"/>
    <w:rsid w:val="000C7522"/>
    <w:rsid w:val="000D09E9"/>
    <w:rsid w:val="0016290A"/>
    <w:rsid w:val="001E37A7"/>
    <w:rsid w:val="00232905"/>
    <w:rsid w:val="0024732C"/>
    <w:rsid w:val="00253FA6"/>
    <w:rsid w:val="00271045"/>
    <w:rsid w:val="003127D9"/>
    <w:rsid w:val="00355739"/>
    <w:rsid w:val="003C58F6"/>
    <w:rsid w:val="004206B4"/>
    <w:rsid w:val="00553657"/>
    <w:rsid w:val="0072102E"/>
    <w:rsid w:val="00961E8C"/>
    <w:rsid w:val="00A10156"/>
    <w:rsid w:val="00A91ECC"/>
    <w:rsid w:val="00AC1517"/>
    <w:rsid w:val="00AE288C"/>
    <w:rsid w:val="00B86D92"/>
    <w:rsid w:val="00B9725E"/>
    <w:rsid w:val="00C74C5C"/>
    <w:rsid w:val="00C843D4"/>
    <w:rsid w:val="00CC07AF"/>
    <w:rsid w:val="00D038D2"/>
    <w:rsid w:val="00D04E8F"/>
    <w:rsid w:val="00D6103C"/>
    <w:rsid w:val="00D635D9"/>
    <w:rsid w:val="00DB1EBA"/>
    <w:rsid w:val="00DB2D80"/>
    <w:rsid w:val="00DE7968"/>
    <w:rsid w:val="00F75A67"/>
    <w:rsid w:val="00F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D8AEED7-A545-4008-9A28-41B52A4F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290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290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3290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53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3FA6"/>
  </w:style>
  <w:style w:type="paragraph" w:styleId="Rodap">
    <w:name w:val="footer"/>
    <w:basedOn w:val="Normal"/>
    <w:link w:val="RodapChar"/>
    <w:uiPriority w:val="99"/>
    <w:unhideWhenUsed/>
    <w:rsid w:val="00253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3FA6"/>
  </w:style>
  <w:style w:type="character" w:styleId="Hyperlink">
    <w:name w:val="Hyperlink"/>
    <w:rsid w:val="00253FA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C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C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52E2-2E3D-402F-A9E8-F1B1D857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1075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Mariamália de Vasconcellos Augusto</dc:creator>
  <cp:keywords/>
  <dc:description/>
  <cp:lastModifiedBy>Luiz Gustavo Camarani Toledo</cp:lastModifiedBy>
  <cp:revision>22</cp:revision>
  <cp:lastPrinted>2019-03-08T20:59:00Z</cp:lastPrinted>
  <dcterms:created xsi:type="dcterms:W3CDTF">2019-09-30T14:35:00Z</dcterms:created>
  <dcterms:modified xsi:type="dcterms:W3CDTF">2019-09-30T17:28:00Z</dcterms:modified>
</cp:coreProperties>
</file>