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80" w:rsidRPr="008957C7" w:rsidRDefault="00246CB8" w:rsidP="00B50B80">
      <w:pPr>
        <w:pStyle w:val="Ttulo8"/>
        <w:shd w:val="pct10" w:color="auto" w:fill="auto"/>
        <w:jc w:val="center"/>
        <w:rPr>
          <w:rFonts w:ascii="Verdana" w:hAnsi="Verdana" w:cs="Arial"/>
          <w:b/>
        </w:rPr>
      </w:pPr>
      <w:r w:rsidRPr="008957C7">
        <w:rPr>
          <w:rFonts w:ascii="Verdana" w:hAnsi="Verdana" w:cs="Arial"/>
          <w:b/>
        </w:rPr>
        <w:t>ESCLARECIMENTO</w:t>
      </w:r>
    </w:p>
    <w:p w:rsidR="00B50B80" w:rsidRDefault="00B50B80" w:rsidP="00B50B80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</w:t>
      </w:r>
    </w:p>
    <w:p w:rsidR="00B50B80" w:rsidRPr="008957C7" w:rsidRDefault="00B50B80" w:rsidP="00B50B80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91232D">
        <w:rPr>
          <w:rFonts w:ascii="Verdana" w:hAnsi="Verdana" w:cs="Arial"/>
          <w:b/>
          <w:sz w:val="18"/>
          <w:szCs w:val="18"/>
        </w:rPr>
        <w:t xml:space="preserve"> </w:t>
      </w:r>
      <w:r w:rsidRPr="008957C7">
        <w:rPr>
          <w:rFonts w:ascii="Verdana" w:hAnsi="Verdana" w:cs="Arial"/>
          <w:b/>
          <w:sz w:val="16"/>
          <w:szCs w:val="16"/>
        </w:rPr>
        <w:t xml:space="preserve">EDITAL DE CONCORRÊNCIA N° 005/2020” - RETIFICADO PELOS </w:t>
      </w:r>
      <w:proofErr w:type="spellStart"/>
      <w:r w:rsidRPr="008957C7">
        <w:rPr>
          <w:rFonts w:ascii="Verdana" w:hAnsi="Verdana" w:cs="Arial"/>
          <w:b/>
          <w:sz w:val="16"/>
          <w:szCs w:val="16"/>
        </w:rPr>
        <w:t>TCs</w:t>
      </w:r>
      <w:proofErr w:type="spellEnd"/>
      <w:r w:rsidRPr="008957C7">
        <w:rPr>
          <w:rFonts w:ascii="Verdana" w:hAnsi="Verdana" w:cs="Arial"/>
          <w:b/>
          <w:sz w:val="16"/>
          <w:szCs w:val="16"/>
        </w:rPr>
        <w:t xml:space="preserve"> 020504.989.20-3 e 020700.989.20-5</w:t>
      </w:r>
    </w:p>
    <w:p w:rsidR="00B50B80" w:rsidRPr="008957C7" w:rsidRDefault="00B50B80" w:rsidP="00B50B80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8957C7">
        <w:rPr>
          <w:rFonts w:ascii="Verdana" w:hAnsi="Verdana" w:cs="Arial"/>
          <w:b/>
          <w:sz w:val="16"/>
          <w:szCs w:val="16"/>
        </w:rPr>
        <w:t>“PROCESSO LICITATÓRIO Nº 2044/2020”.</w:t>
      </w:r>
    </w:p>
    <w:p w:rsidR="0091232D" w:rsidRPr="008957C7" w:rsidRDefault="00B50B80" w:rsidP="0091232D">
      <w:pPr>
        <w:jc w:val="center"/>
        <w:rPr>
          <w:rFonts w:ascii="Verdana" w:hAnsi="Verdana" w:cs="Arial"/>
          <w:sz w:val="16"/>
          <w:szCs w:val="16"/>
        </w:rPr>
      </w:pPr>
      <w:r w:rsidRPr="0091232D">
        <w:rPr>
          <w:rFonts w:ascii="Verdana" w:hAnsi="Verdana" w:cs="Arial"/>
          <w:b/>
          <w:sz w:val="18"/>
          <w:szCs w:val="18"/>
        </w:rPr>
        <w:t xml:space="preserve"> </w:t>
      </w:r>
    </w:p>
    <w:p w:rsidR="00B50B80" w:rsidRDefault="00B50B80" w:rsidP="00B50B80">
      <w:pPr>
        <w:spacing w:after="120" w:line="360" w:lineRule="auto"/>
        <w:jc w:val="right"/>
        <w:rPr>
          <w:rFonts w:ascii="Verdana" w:hAnsi="Verdana" w:cs="Arial"/>
          <w:sz w:val="16"/>
          <w:szCs w:val="16"/>
        </w:rPr>
      </w:pPr>
      <w:r w:rsidRPr="008957C7">
        <w:rPr>
          <w:rFonts w:ascii="Verdana" w:hAnsi="Verdana" w:cs="Arial"/>
          <w:sz w:val="16"/>
          <w:szCs w:val="16"/>
        </w:rPr>
        <w:t xml:space="preserve">Araraquara, </w:t>
      </w:r>
      <w:r w:rsidR="00EB19F8" w:rsidRPr="008957C7">
        <w:rPr>
          <w:rFonts w:ascii="Verdana" w:hAnsi="Verdana" w:cs="Arial"/>
          <w:sz w:val="16"/>
          <w:szCs w:val="16"/>
        </w:rPr>
        <w:t>09</w:t>
      </w:r>
      <w:r w:rsidRPr="008957C7">
        <w:rPr>
          <w:rFonts w:ascii="Verdana" w:hAnsi="Verdana" w:cs="Arial"/>
          <w:sz w:val="16"/>
          <w:szCs w:val="16"/>
        </w:rPr>
        <w:t xml:space="preserve"> de </w:t>
      </w:r>
      <w:proofErr w:type="gramStart"/>
      <w:r w:rsidR="00EB19F8" w:rsidRPr="008957C7">
        <w:rPr>
          <w:rFonts w:ascii="Verdana" w:hAnsi="Verdana" w:cs="Arial"/>
          <w:sz w:val="16"/>
          <w:szCs w:val="16"/>
        </w:rPr>
        <w:t>DEZEMBRO</w:t>
      </w:r>
      <w:proofErr w:type="gramEnd"/>
      <w:r w:rsidRPr="008957C7">
        <w:rPr>
          <w:rFonts w:ascii="Verdana" w:hAnsi="Verdana" w:cs="Arial"/>
          <w:sz w:val="16"/>
          <w:szCs w:val="16"/>
        </w:rPr>
        <w:t xml:space="preserve"> de 2020.</w:t>
      </w:r>
    </w:p>
    <w:p w:rsidR="008957C7" w:rsidRPr="008957C7" w:rsidRDefault="008957C7" w:rsidP="00B50B80">
      <w:pPr>
        <w:spacing w:after="120" w:line="360" w:lineRule="auto"/>
        <w:jc w:val="right"/>
        <w:rPr>
          <w:rFonts w:ascii="Verdana" w:hAnsi="Verdana" w:cs="Arial"/>
          <w:sz w:val="16"/>
          <w:szCs w:val="16"/>
        </w:rPr>
      </w:pPr>
    </w:p>
    <w:p w:rsidR="00B50B80" w:rsidRPr="008957C7" w:rsidRDefault="00B50B80" w:rsidP="00A46C2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16"/>
          <w:szCs w:val="16"/>
        </w:rPr>
      </w:pPr>
      <w:r w:rsidRPr="008957C7">
        <w:rPr>
          <w:rFonts w:ascii="Arial" w:hAnsi="Arial" w:cs="Arial"/>
          <w:sz w:val="16"/>
          <w:szCs w:val="16"/>
        </w:rPr>
        <w:t xml:space="preserve">Vimos, através deste, em relação à CONCORRÊNCIA nº 005/2020, cujo objeto é </w:t>
      </w:r>
      <w:r w:rsidR="0091232D" w:rsidRPr="008957C7">
        <w:rPr>
          <w:rFonts w:ascii="Arial" w:hAnsi="Arial" w:cs="Arial"/>
          <w:sz w:val="16"/>
          <w:szCs w:val="16"/>
        </w:rPr>
        <w:t>CONTRATAÇÃO DE EMPRESA ESPECIALIZADA PARA A EXECUÇÃO DE OBRA DE SUBSTITUIÇÃO E EFICIENTIZAÇÃO DE APROXIMADAMENTE 36.351 LUMINÁRIAS PARA TECNOLOGIA A LED EM VÁRIOS LOCAIS, NA REGIÃO URBANA DO MUNICÍPIO DE ARARAQUARA, CONFORME DESCRITO NO PROJETO BÁSICO, NO MEMORIAL DESCRITIVO, NA PLANILHA DE QUANTITATIVOS E NOS DEMAIS ANEXOS, QUE FAZEM PARTE INTEGRANTE DO PRESENTE EDITAL</w:t>
      </w:r>
      <w:r w:rsidRPr="008957C7">
        <w:rPr>
          <w:rFonts w:ascii="Arial" w:hAnsi="Arial" w:cs="Arial"/>
          <w:sz w:val="16"/>
          <w:szCs w:val="16"/>
        </w:rPr>
        <w:t xml:space="preserve">, </w:t>
      </w:r>
      <w:r w:rsidR="00A46C27" w:rsidRPr="008957C7">
        <w:rPr>
          <w:rFonts w:ascii="Arial" w:hAnsi="Arial" w:cs="Arial"/>
          <w:sz w:val="16"/>
          <w:szCs w:val="16"/>
        </w:rPr>
        <w:t>esclarecer</w:t>
      </w:r>
      <w:r w:rsidRPr="008957C7">
        <w:rPr>
          <w:rFonts w:ascii="Arial" w:hAnsi="Arial" w:cs="Arial"/>
          <w:sz w:val="16"/>
          <w:szCs w:val="16"/>
        </w:rPr>
        <w:t xml:space="preserve"> o que segue em relação ao pedido</w:t>
      </w:r>
      <w:r w:rsidR="00A46C27" w:rsidRPr="008957C7">
        <w:rPr>
          <w:rFonts w:ascii="Arial" w:hAnsi="Arial" w:cs="Arial"/>
          <w:sz w:val="16"/>
          <w:szCs w:val="16"/>
        </w:rPr>
        <w:t xml:space="preserve"> de esclarecimento</w:t>
      </w:r>
      <w:r w:rsidRPr="008957C7">
        <w:rPr>
          <w:rFonts w:ascii="Arial" w:hAnsi="Arial" w:cs="Arial"/>
          <w:sz w:val="16"/>
          <w:szCs w:val="16"/>
        </w:rPr>
        <w:t xml:space="preserve"> feito pela empresa</w:t>
      </w:r>
      <w:r w:rsidR="00A46C27" w:rsidRPr="008957C7">
        <w:rPr>
          <w:rFonts w:ascii="Arial" w:hAnsi="Arial" w:cs="Arial"/>
          <w:sz w:val="16"/>
          <w:szCs w:val="16"/>
        </w:rPr>
        <w:t xml:space="preserve"> </w:t>
      </w:r>
      <w:r w:rsidR="00EB19F8" w:rsidRPr="008957C7">
        <w:rPr>
          <w:rFonts w:ascii="Arial" w:hAnsi="Arial" w:cs="Arial"/>
          <w:sz w:val="16"/>
          <w:szCs w:val="16"/>
        </w:rPr>
        <w:t xml:space="preserve">POTENCIAL </w:t>
      </w:r>
      <w:r w:rsidR="008957C7" w:rsidRPr="008957C7">
        <w:rPr>
          <w:rFonts w:ascii="Arial" w:hAnsi="Arial" w:cs="Arial"/>
          <w:sz w:val="16"/>
          <w:szCs w:val="16"/>
        </w:rPr>
        <w:t>ELÉTRICO SERVIÇOS DE ILUMINAÇÃO EIRELI.</w:t>
      </w:r>
    </w:p>
    <w:p w:rsidR="00EB19F8" w:rsidRPr="008957C7" w:rsidRDefault="00EB19F8" w:rsidP="00A46C2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16"/>
          <w:szCs w:val="16"/>
        </w:rPr>
      </w:pPr>
    </w:p>
    <w:p w:rsidR="00EB19F8" w:rsidRPr="008957C7" w:rsidRDefault="00EB19F8" w:rsidP="00EB19F8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8957C7">
        <w:rPr>
          <w:rFonts w:ascii="Arial" w:hAnsi="Arial" w:cs="Arial"/>
          <w:b/>
          <w:sz w:val="16"/>
          <w:szCs w:val="16"/>
        </w:rPr>
        <w:t>QUESTÃO:</w:t>
      </w:r>
      <w:r w:rsidRPr="008957C7">
        <w:rPr>
          <w:rFonts w:ascii="Arial" w:hAnsi="Arial" w:cs="Arial"/>
          <w:sz w:val="16"/>
          <w:szCs w:val="16"/>
        </w:rPr>
        <w:t xml:space="preserve"> Com relação aos tributos (ISS, PIS E COFINS), consta a informação de que os percentuais adotados, todos de 1% (um por cento), são baseados em “legislação específica”. Desta forma, perguntamos: qual foi a “legislação específica” que serviu de base para a adoção destes percentuais referente aos tributos? </w:t>
      </w:r>
    </w:p>
    <w:p w:rsidR="00933CEE" w:rsidRPr="008957C7" w:rsidRDefault="00933CEE" w:rsidP="00EB19F8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B19F8" w:rsidRPr="008957C7" w:rsidRDefault="00EB19F8" w:rsidP="00933CEE">
      <w:pPr>
        <w:pStyle w:val="Default"/>
        <w:ind w:firstLine="1701"/>
        <w:jc w:val="both"/>
        <w:rPr>
          <w:rFonts w:ascii="Arial" w:hAnsi="Arial" w:cs="Arial"/>
          <w:sz w:val="16"/>
          <w:szCs w:val="16"/>
        </w:rPr>
      </w:pPr>
      <w:r w:rsidRPr="008957C7">
        <w:rPr>
          <w:rFonts w:ascii="Arial" w:hAnsi="Arial" w:cs="Arial"/>
          <w:sz w:val="16"/>
          <w:szCs w:val="16"/>
        </w:rPr>
        <w:t xml:space="preserve">Em consulta à Lei Complementar nº 17, de 1º de dezembro de 1997 (Código Tributário do Município de Araraquara), consta no seu Anexo I - LISTA DE SERVIÇOS TRIBUTÁVEIS E ALÍQUOTAS DO IMPOSTO SOBRE SERVIÇOS DE QUALQUER NATUREZA – ISSQN (Redação data pela Lei Complementar nº 856, de 2014), que a alíquota para a atividade 7.02 - Execução, por administração, empreitada ou subempreitada, de obras de construção civil, hidráulica ou elétrica e de outras obras semelhantes, inclusive sondagem, perfuração de poços, escavação, drenagem e irrigação, terraplanagem, pavimentação, concretagem e a instalação e montagem de produtos, peças e equipamentos (exceto o fornecimento de mercadorias produzidas pelo prestador de serviços fora do local da prestação dos serviços, que fica sujeito ao ICMS), é de 3,0 % (três por cento). Já para o PIS e COFINS, as alíquotas usualmente adotadas são 0,65% e 3% respectivamente. </w:t>
      </w:r>
    </w:p>
    <w:p w:rsidR="00933CEE" w:rsidRPr="008957C7" w:rsidRDefault="00933CEE" w:rsidP="00933CEE">
      <w:pPr>
        <w:pStyle w:val="Default"/>
        <w:ind w:firstLine="1701"/>
        <w:jc w:val="both"/>
        <w:rPr>
          <w:rFonts w:ascii="Arial" w:hAnsi="Arial" w:cs="Arial"/>
          <w:sz w:val="16"/>
          <w:szCs w:val="16"/>
        </w:rPr>
      </w:pPr>
    </w:p>
    <w:p w:rsidR="00EB19F8" w:rsidRPr="008957C7" w:rsidRDefault="00EB19F8" w:rsidP="00EB19F8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16"/>
          <w:szCs w:val="16"/>
        </w:rPr>
      </w:pPr>
      <w:r w:rsidRPr="008957C7">
        <w:rPr>
          <w:rFonts w:ascii="Arial" w:hAnsi="Arial" w:cs="Arial"/>
          <w:sz w:val="16"/>
          <w:szCs w:val="16"/>
        </w:rPr>
        <w:t>Desta forma, reiteramos nosso questionamento no sentido de nos informar qual foi a “legislação específica” que serviu de base para a adoção dos percentuais constantes na composição analítica do BDI apresentada em anexo ao edital referente aos tributos.</w:t>
      </w:r>
    </w:p>
    <w:p w:rsidR="00EB19F8" w:rsidRPr="008957C7" w:rsidRDefault="00EB19F8" w:rsidP="00EB19F8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16"/>
          <w:szCs w:val="16"/>
        </w:rPr>
      </w:pPr>
    </w:p>
    <w:p w:rsidR="00EB19F8" w:rsidRPr="008957C7" w:rsidRDefault="00EB19F8" w:rsidP="00EB1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7C7">
        <w:rPr>
          <w:rFonts w:ascii="Arial" w:hAnsi="Arial" w:cs="Arial"/>
          <w:b/>
          <w:sz w:val="16"/>
          <w:szCs w:val="16"/>
        </w:rPr>
        <w:t xml:space="preserve">ESCLARECIMENTO: </w:t>
      </w:r>
      <w:r w:rsidRPr="008957C7">
        <w:rPr>
          <w:rFonts w:ascii="Arial" w:hAnsi="Arial" w:cs="Arial"/>
          <w:sz w:val="16"/>
          <w:szCs w:val="16"/>
        </w:rPr>
        <w:t>De acordo com manifestação da Secretaria de Obras e S</w:t>
      </w:r>
      <w:r w:rsidR="00FC7894" w:rsidRPr="008957C7">
        <w:rPr>
          <w:rFonts w:ascii="Arial" w:hAnsi="Arial" w:cs="Arial"/>
          <w:sz w:val="16"/>
          <w:szCs w:val="16"/>
        </w:rPr>
        <w:t xml:space="preserve">erviços Públicos, </w:t>
      </w:r>
      <w:r w:rsidR="00437E31" w:rsidRPr="008957C7">
        <w:rPr>
          <w:rFonts w:ascii="Arial" w:hAnsi="Arial" w:cs="Arial"/>
          <w:sz w:val="16"/>
          <w:szCs w:val="16"/>
        </w:rPr>
        <w:t>a planilha apresentada apenas demonstra como foi</w:t>
      </w:r>
      <w:r w:rsidR="007A67E1" w:rsidRPr="008957C7">
        <w:rPr>
          <w:rFonts w:ascii="Arial" w:hAnsi="Arial" w:cs="Arial"/>
          <w:sz w:val="16"/>
          <w:szCs w:val="16"/>
        </w:rPr>
        <w:t xml:space="preserve"> calculado o BDI utilizado no cálculo do preço base. As empresas participantes poderão utilizar o BDI da forma que julgarem correta para form</w:t>
      </w:r>
      <w:r w:rsidR="008957C7" w:rsidRPr="008957C7">
        <w:rPr>
          <w:rFonts w:ascii="Arial" w:hAnsi="Arial" w:cs="Arial"/>
          <w:sz w:val="16"/>
          <w:szCs w:val="16"/>
        </w:rPr>
        <w:t>ular seus preços, lembrando que, segundo o item 12.01 do edital reza:</w:t>
      </w:r>
    </w:p>
    <w:p w:rsidR="008957C7" w:rsidRPr="008957C7" w:rsidRDefault="008957C7" w:rsidP="00EB1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957C7" w:rsidRPr="008957C7" w:rsidRDefault="008957C7" w:rsidP="00895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8957C7">
        <w:rPr>
          <w:rFonts w:ascii="Arial" w:hAnsi="Arial" w:cs="Arial"/>
          <w:bCs/>
          <w:color w:val="000000"/>
          <w:sz w:val="16"/>
          <w:szCs w:val="16"/>
        </w:rPr>
        <w:t>“</w:t>
      </w:r>
      <w:r w:rsidRPr="008957C7">
        <w:rPr>
          <w:rFonts w:ascii="Arial" w:hAnsi="Arial" w:cs="Arial"/>
          <w:bCs/>
          <w:color w:val="000000"/>
          <w:sz w:val="16"/>
          <w:szCs w:val="16"/>
        </w:rPr>
        <w:t xml:space="preserve">O valor estimado para a contratação é de R$ 53.189.309,27 (cinquenta e três milhões, cento e oitenta e nove mil, trezentos e nove reais e vinte e sete centavos), encontrando-se em conformidade com estimativa de preços, mediante cotação, devidamente juntada no processo administrativo, do qual se originou o presente certame. </w:t>
      </w:r>
      <w:r w:rsidRPr="008957C7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As propostas não poderão ultrapassar tal quantia, sob pena de desclassificação da licitante que assim proceder (art.</w:t>
      </w:r>
      <w:proofErr w:type="gramStart"/>
      <w:r w:rsidRPr="008957C7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48,II</w:t>
      </w:r>
      <w:proofErr w:type="gramEnd"/>
      <w:r w:rsidRPr="008957C7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da Lei 8.666/93).</w:t>
      </w:r>
    </w:p>
    <w:p w:rsidR="008957C7" w:rsidRPr="008957C7" w:rsidRDefault="008957C7" w:rsidP="00895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8957C7" w:rsidRPr="008957C7" w:rsidRDefault="008957C7" w:rsidP="00895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8957C7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OBS: As propostas não poderão ultrapassar OS VALORES DA PLANILHA DE QUANTITATIVOS E PREÇOS UNITÁRIOS DO ANEXO, sob pena de desclassificação da licitante que assim proceder (art.</w:t>
      </w:r>
      <w:proofErr w:type="gramStart"/>
      <w:r w:rsidRPr="008957C7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48,II</w:t>
      </w:r>
      <w:proofErr w:type="gramEnd"/>
      <w:r w:rsidRPr="008957C7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da Lei 8.666/93).</w:t>
      </w:r>
    </w:p>
    <w:p w:rsidR="00B50B80" w:rsidRPr="008957C7" w:rsidRDefault="00B50B80" w:rsidP="00C83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800EB" w:rsidRPr="008957C7" w:rsidRDefault="003800EB" w:rsidP="00976D7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D0D0D"/>
          <w:sz w:val="16"/>
          <w:szCs w:val="16"/>
        </w:rPr>
      </w:pPr>
      <w:bookmarkStart w:id="0" w:name="_GoBack"/>
      <w:bookmarkEnd w:id="0"/>
      <w:r w:rsidRPr="008957C7">
        <w:rPr>
          <w:rFonts w:ascii="Arial" w:hAnsi="Arial" w:cs="Arial"/>
          <w:color w:val="0D0D0D"/>
          <w:sz w:val="16"/>
          <w:szCs w:val="16"/>
        </w:rPr>
        <w:t>Era o que tínhamos a esclarecer.</w:t>
      </w:r>
    </w:p>
    <w:p w:rsidR="00933CEE" w:rsidRDefault="00933CEE" w:rsidP="00976D7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TimesNewRoman"/>
          <w:color w:val="0D0D0D"/>
          <w:sz w:val="20"/>
          <w:szCs w:val="20"/>
        </w:rPr>
      </w:pPr>
    </w:p>
    <w:p w:rsidR="00933CEE" w:rsidRDefault="00933CEE" w:rsidP="00976D7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TimesNewRoman"/>
          <w:color w:val="0D0D0D"/>
          <w:sz w:val="20"/>
          <w:szCs w:val="20"/>
        </w:rPr>
      </w:pPr>
    </w:p>
    <w:p w:rsidR="003800EB" w:rsidRPr="00933CEE" w:rsidRDefault="00ED3600" w:rsidP="00ED36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"/>
          <w:i/>
          <w:color w:val="0D0D0D"/>
          <w:sz w:val="16"/>
          <w:szCs w:val="16"/>
        </w:rPr>
      </w:pPr>
      <w:r w:rsidRPr="00933CEE">
        <w:rPr>
          <w:rFonts w:ascii="Verdana" w:hAnsi="Verdana" w:cs="TimesNewRoman"/>
          <w:i/>
          <w:color w:val="0D0D0D"/>
          <w:sz w:val="16"/>
          <w:szCs w:val="16"/>
        </w:rPr>
        <w:t>Assinado no Original</w:t>
      </w:r>
    </w:p>
    <w:p w:rsidR="003800EB" w:rsidRPr="00933CEE" w:rsidRDefault="003800EB" w:rsidP="003800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"/>
          <w:b/>
          <w:color w:val="0D0D0D"/>
          <w:sz w:val="16"/>
          <w:szCs w:val="16"/>
        </w:rPr>
      </w:pPr>
      <w:r w:rsidRPr="00933CEE">
        <w:rPr>
          <w:rFonts w:ascii="Verdana" w:hAnsi="Verdana" w:cs="TimesNewRoman"/>
          <w:b/>
          <w:color w:val="0D0D0D"/>
          <w:sz w:val="16"/>
          <w:szCs w:val="16"/>
        </w:rPr>
        <w:t>ARIANE SOARES DE SOUZA</w:t>
      </w:r>
    </w:p>
    <w:p w:rsidR="003800EB" w:rsidRPr="00933CEE" w:rsidRDefault="003800EB" w:rsidP="003800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"/>
          <w:color w:val="0D0D0D"/>
          <w:sz w:val="16"/>
          <w:szCs w:val="16"/>
        </w:rPr>
      </w:pPr>
      <w:r w:rsidRPr="00933CEE">
        <w:rPr>
          <w:rFonts w:ascii="Verdana" w:hAnsi="Verdana" w:cs="TimesNewRoman"/>
          <w:color w:val="0D0D0D"/>
          <w:sz w:val="16"/>
          <w:szCs w:val="16"/>
        </w:rPr>
        <w:t>Comissão Permanente de Licitações</w:t>
      </w:r>
    </w:p>
    <w:p w:rsidR="003800EB" w:rsidRPr="00933CEE" w:rsidRDefault="003800EB" w:rsidP="003800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"/>
          <w:color w:val="0D0D0D"/>
          <w:sz w:val="16"/>
          <w:szCs w:val="16"/>
        </w:rPr>
      </w:pPr>
      <w:r w:rsidRPr="00933CEE">
        <w:rPr>
          <w:rFonts w:ascii="Verdana" w:hAnsi="Verdana" w:cs="TimesNewRoman"/>
          <w:color w:val="0D0D0D"/>
          <w:sz w:val="16"/>
          <w:szCs w:val="16"/>
        </w:rPr>
        <w:t>Presidente</w:t>
      </w:r>
    </w:p>
    <w:sectPr w:rsidR="003800EB" w:rsidRPr="00933C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80" w:rsidRDefault="00B50B80" w:rsidP="00B50B80">
      <w:pPr>
        <w:spacing w:after="0" w:line="240" w:lineRule="auto"/>
      </w:pPr>
      <w:r>
        <w:separator/>
      </w:r>
    </w:p>
  </w:endnote>
  <w:endnote w:type="continuationSeparator" w:id="0">
    <w:p w:rsidR="00B50B80" w:rsidRDefault="00B50B80" w:rsidP="00B5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80" w:rsidRDefault="00B50B80" w:rsidP="00B50B80">
      <w:pPr>
        <w:spacing w:after="0" w:line="240" w:lineRule="auto"/>
      </w:pPr>
      <w:r>
        <w:separator/>
      </w:r>
    </w:p>
  </w:footnote>
  <w:footnote w:type="continuationSeparator" w:id="0">
    <w:p w:rsidR="00B50B80" w:rsidRDefault="00B50B80" w:rsidP="00B5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80" w:rsidRDefault="00B50B80" w:rsidP="00B50B80">
    <w:pPr>
      <w:tabs>
        <w:tab w:val="left" w:pos="0"/>
      </w:tabs>
      <w:jc w:val="center"/>
      <w:rPr>
        <w:color w:val="FFFFFF"/>
      </w:rPr>
    </w:pPr>
    <w:r>
      <w:rPr>
        <w:noProof/>
        <w:color w:val="FFFFFF"/>
        <w:lang w:eastAsia="pt-BR"/>
      </w:rPr>
      <w:drawing>
        <wp:inline distT="0" distB="0" distL="0" distR="0">
          <wp:extent cx="6096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B80" w:rsidRPr="00BD20F8" w:rsidRDefault="00B50B80" w:rsidP="00B50B80">
    <w:pPr>
      <w:pStyle w:val="Legenda"/>
    </w:pPr>
    <w:r w:rsidRPr="00BD20F8">
      <w:t>PREFEITURA DO MUNICÍPIO DE ARARAQUARA</w:t>
    </w:r>
  </w:p>
  <w:p w:rsidR="00B50B80" w:rsidRPr="000815BF" w:rsidRDefault="00B50B80" w:rsidP="00B50B80">
    <w:pPr>
      <w:keepNext/>
      <w:tabs>
        <w:tab w:val="left" w:pos="708"/>
      </w:tabs>
      <w:spacing w:after="0" w:line="240" w:lineRule="auto"/>
      <w:jc w:val="center"/>
      <w:outlineLvl w:val="3"/>
      <w:rPr>
        <w:rFonts w:ascii="Verdana" w:hAnsi="Verdana" w:cs="Verdana"/>
        <w:b/>
        <w:bCs/>
        <w:color w:val="000080"/>
      </w:rPr>
    </w:pPr>
    <w:r w:rsidRPr="000815BF">
      <w:rPr>
        <w:rFonts w:ascii="Verdana" w:hAnsi="Verdana" w:cs="Verdana"/>
        <w:b/>
        <w:bCs/>
        <w:color w:val="000080"/>
      </w:rPr>
      <w:t>COORDENADORIA EXECUTIVA DE ADMINISTRAÇÃO</w:t>
    </w:r>
  </w:p>
  <w:p w:rsidR="00B50B80" w:rsidRPr="000815BF" w:rsidRDefault="00B50B80" w:rsidP="00B50B80">
    <w:pPr>
      <w:tabs>
        <w:tab w:val="center" w:pos="4419"/>
        <w:tab w:val="right" w:pos="8838"/>
      </w:tabs>
      <w:spacing w:after="0" w:line="240" w:lineRule="auto"/>
      <w:jc w:val="center"/>
      <w:rPr>
        <w:rFonts w:ascii="Verdana" w:hAnsi="Verdana" w:cs="Verdana"/>
        <w:b/>
        <w:color w:val="000080"/>
        <w:sz w:val="18"/>
        <w:szCs w:val="18"/>
      </w:rPr>
    </w:pPr>
    <w:r w:rsidRPr="000815BF">
      <w:rPr>
        <w:rFonts w:ascii="Verdana" w:hAnsi="Verdana" w:cs="Verdana"/>
        <w:b/>
        <w:color w:val="000080"/>
        <w:sz w:val="18"/>
        <w:szCs w:val="18"/>
      </w:rPr>
      <w:t>GERÊNCIA DE LICITAÇÃO E CONTRATOS</w:t>
    </w:r>
  </w:p>
  <w:p w:rsidR="00B50B80" w:rsidRDefault="00B50B80" w:rsidP="00B50B80">
    <w:pPr>
      <w:pStyle w:val="Ttulo4"/>
      <w:tabs>
        <w:tab w:val="clear" w:pos="-142"/>
      </w:tabs>
      <w:rPr>
        <w:b w:val="0"/>
      </w:rPr>
    </w:pPr>
    <w:r w:rsidRPr="00BD20F8">
      <w:rPr>
        <w:b w:val="0"/>
      </w:rPr>
      <w:t xml:space="preserve">Paço Municipal – Rua São Bento, 840 – </w:t>
    </w:r>
    <w:r>
      <w:rPr>
        <w:b w:val="0"/>
      </w:rPr>
      <w:t>3º Andar - C</w:t>
    </w:r>
    <w:r w:rsidRPr="00BD20F8">
      <w:rPr>
        <w:b w:val="0"/>
      </w:rPr>
      <w:t>entro – Cep.14.801.901</w:t>
    </w:r>
    <w:r>
      <w:rPr>
        <w:b w:val="0"/>
      </w:rPr>
      <w:t xml:space="preserve">  </w:t>
    </w:r>
    <w:r w:rsidRPr="00BD20F8">
      <w:rPr>
        <w:b w:val="0"/>
      </w:rPr>
      <w:t xml:space="preserve"> </w:t>
    </w:r>
    <w:r>
      <w:rPr>
        <w:b w:val="0"/>
      </w:rPr>
      <w:t xml:space="preserve">                     </w:t>
    </w:r>
  </w:p>
  <w:p w:rsidR="00B50B80" w:rsidRDefault="00B50B80" w:rsidP="00B50B80">
    <w:pPr>
      <w:pStyle w:val="Ttulo4"/>
      <w:tabs>
        <w:tab w:val="clear" w:pos="-142"/>
      </w:tabs>
      <w:rPr>
        <w:sz w:val="18"/>
      </w:rPr>
    </w:pPr>
    <w:r>
      <w:rPr>
        <w:b w:val="0"/>
      </w:rPr>
      <w:t>Fone: (16) 3301-5116</w:t>
    </w:r>
    <w:r w:rsidRPr="00BD20F8">
      <w:rPr>
        <w:b w:val="0"/>
      </w:rPr>
      <w:t xml:space="preserve">     Site: </w:t>
    </w:r>
    <w:hyperlink r:id="rId2" w:history="1">
      <w:r w:rsidRPr="00BD20F8">
        <w:rPr>
          <w:b w:val="0"/>
          <w:color w:val="0000FF"/>
          <w:u w:val="single"/>
        </w:rPr>
        <w:t>www.araraquara.sp.gov.br</w:t>
      </w:r>
    </w:hyperlink>
    <w:r w:rsidRPr="00BD20F8">
      <w:rPr>
        <w:b w:val="0"/>
      </w:rPr>
      <w:t xml:space="preserve">     E-mail: edital@araraquara.sp.gov.br</w:t>
    </w:r>
  </w:p>
  <w:p w:rsidR="00B50B80" w:rsidRDefault="00B50B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73"/>
    <w:rsid w:val="000306F7"/>
    <w:rsid w:val="00246CB8"/>
    <w:rsid w:val="003800EB"/>
    <w:rsid w:val="00437E31"/>
    <w:rsid w:val="00525A1E"/>
    <w:rsid w:val="00545547"/>
    <w:rsid w:val="005667F7"/>
    <w:rsid w:val="00646C04"/>
    <w:rsid w:val="006610B6"/>
    <w:rsid w:val="00706DF1"/>
    <w:rsid w:val="00720F53"/>
    <w:rsid w:val="007A67E1"/>
    <w:rsid w:val="00881635"/>
    <w:rsid w:val="008957C7"/>
    <w:rsid w:val="0091232D"/>
    <w:rsid w:val="00933CEE"/>
    <w:rsid w:val="00976D76"/>
    <w:rsid w:val="00A46C27"/>
    <w:rsid w:val="00A9316F"/>
    <w:rsid w:val="00AC59DD"/>
    <w:rsid w:val="00B50B80"/>
    <w:rsid w:val="00C5038B"/>
    <w:rsid w:val="00C83477"/>
    <w:rsid w:val="00D648B7"/>
    <w:rsid w:val="00E3231A"/>
    <w:rsid w:val="00EB19F8"/>
    <w:rsid w:val="00EC4226"/>
    <w:rsid w:val="00ED3600"/>
    <w:rsid w:val="00F8019A"/>
    <w:rsid w:val="00FC7894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B4C8851-16A1-4218-A1DA-C752AF6E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B50B80"/>
    <w:pPr>
      <w:keepNext/>
      <w:widowControl w:val="0"/>
      <w:tabs>
        <w:tab w:val="left" w:pos="-142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50B8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0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B80"/>
  </w:style>
  <w:style w:type="paragraph" w:styleId="Rodap">
    <w:name w:val="footer"/>
    <w:basedOn w:val="Normal"/>
    <w:link w:val="RodapChar"/>
    <w:uiPriority w:val="99"/>
    <w:unhideWhenUsed/>
    <w:rsid w:val="00B50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B80"/>
  </w:style>
  <w:style w:type="character" w:customStyle="1" w:styleId="Ttulo4Char">
    <w:name w:val="Título 4 Char"/>
    <w:basedOn w:val="Fontepargpadro"/>
    <w:link w:val="Ttulo4"/>
    <w:rsid w:val="00B50B80"/>
    <w:rPr>
      <w:rFonts w:ascii="Times New Roman" w:eastAsia="Times New Roman" w:hAnsi="Times New Roman" w:cs="Times New Roman"/>
      <w:b/>
      <w:color w:val="000080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B50B80"/>
    <w:pPr>
      <w:tabs>
        <w:tab w:val="left" w:pos="-142"/>
      </w:tabs>
      <w:spacing w:after="0" w:line="240" w:lineRule="auto"/>
      <w:jc w:val="center"/>
    </w:pPr>
    <w:rPr>
      <w:rFonts w:ascii="Bodoni Black" w:eastAsia="Times New Roman" w:hAnsi="Bodoni Black" w:cs="Times New Roman"/>
      <w:b/>
      <w:color w:val="000080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50B8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Default">
    <w:name w:val="Default"/>
    <w:rsid w:val="00EB19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araquar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6</cp:revision>
  <dcterms:created xsi:type="dcterms:W3CDTF">2020-12-08T19:01:00Z</dcterms:created>
  <dcterms:modified xsi:type="dcterms:W3CDTF">2020-12-08T20:58:00Z</dcterms:modified>
</cp:coreProperties>
</file>