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A2" w:rsidRPr="001976A2" w:rsidRDefault="001976A2" w:rsidP="001976A2">
      <w:pP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/>
          <w:i/>
          <w:sz w:val="36"/>
          <w:szCs w:val="36"/>
        </w:rPr>
      </w:pPr>
      <w:r w:rsidRPr="001976A2">
        <w:rPr>
          <w:rFonts w:ascii="Verdana" w:hAnsi="Verdana" w:cs="Arial"/>
          <w:b/>
          <w:i/>
          <w:sz w:val="36"/>
          <w:szCs w:val="36"/>
        </w:rPr>
        <w:t>ESCLARECIMENTO</w:t>
      </w:r>
    </w:p>
    <w:p w:rsidR="001976A2" w:rsidRPr="00C118C3" w:rsidRDefault="001976A2" w:rsidP="001976A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</w:p>
    <w:p w:rsidR="001976A2" w:rsidRPr="00C118C3" w:rsidRDefault="001976A2" w:rsidP="001976A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C118C3">
        <w:rPr>
          <w:rFonts w:ascii="Verdana" w:hAnsi="Verdana" w:cs="Arial"/>
          <w:b/>
          <w:sz w:val="16"/>
          <w:szCs w:val="16"/>
        </w:rPr>
        <w:t xml:space="preserve">“PREGÃO ELETRÔNICO n° 040/2021”  </w:t>
      </w:r>
    </w:p>
    <w:p w:rsidR="001976A2" w:rsidRPr="00C118C3" w:rsidRDefault="001976A2" w:rsidP="001976A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C118C3">
        <w:rPr>
          <w:rFonts w:ascii="Verdana" w:hAnsi="Verdana" w:cs="Arial"/>
          <w:b/>
          <w:sz w:val="16"/>
          <w:szCs w:val="16"/>
        </w:rPr>
        <w:t xml:space="preserve"> “DE: 27 de </w:t>
      </w:r>
      <w:proofErr w:type="gramStart"/>
      <w:r w:rsidRPr="00C118C3">
        <w:rPr>
          <w:rFonts w:ascii="Verdana" w:hAnsi="Verdana" w:cs="Arial"/>
          <w:b/>
          <w:sz w:val="16"/>
          <w:szCs w:val="16"/>
        </w:rPr>
        <w:t>ABRIL</w:t>
      </w:r>
      <w:proofErr w:type="gramEnd"/>
      <w:r w:rsidRPr="00C118C3">
        <w:rPr>
          <w:rFonts w:ascii="Verdana" w:hAnsi="Verdana" w:cs="Arial"/>
          <w:b/>
          <w:sz w:val="16"/>
          <w:szCs w:val="16"/>
        </w:rPr>
        <w:t xml:space="preserve"> de 2021”</w:t>
      </w:r>
    </w:p>
    <w:p w:rsidR="001976A2" w:rsidRPr="00C118C3" w:rsidRDefault="001976A2" w:rsidP="001976A2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 w:rsidRPr="00C118C3">
        <w:rPr>
          <w:rFonts w:ascii="Verdana" w:hAnsi="Verdana" w:cs="Arial"/>
          <w:b/>
          <w:sz w:val="16"/>
          <w:szCs w:val="16"/>
        </w:rPr>
        <w:t xml:space="preserve">TIPO: MENOR PREÇO DO LOTE </w:t>
      </w:r>
    </w:p>
    <w:p w:rsidR="001976A2" w:rsidRPr="00C118C3" w:rsidRDefault="001976A2" w:rsidP="001976A2">
      <w:pPr>
        <w:spacing w:after="0" w:line="240" w:lineRule="auto"/>
        <w:jc w:val="both"/>
        <w:rPr>
          <w:b/>
          <w:sz w:val="16"/>
          <w:szCs w:val="16"/>
        </w:rPr>
      </w:pPr>
    </w:p>
    <w:p w:rsidR="001976A2" w:rsidRPr="00C118C3" w:rsidRDefault="001976A2" w:rsidP="001976A2">
      <w:pPr>
        <w:spacing w:after="0" w:line="240" w:lineRule="auto"/>
        <w:jc w:val="both"/>
        <w:rPr>
          <w:b/>
          <w:sz w:val="16"/>
          <w:szCs w:val="16"/>
        </w:rPr>
      </w:pPr>
    </w:p>
    <w:p w:rsidR="001976A2" w:rsidRPr="00C118C3" w:rsidRDefault="001976A2" w:rsidP="001976A2">
      <w:pPr>
        <w:spacing w:after="0" w:line="240" w:lineRule="auto"/>
        <w:jc w:val="right"/>
        <w:rPr>
          <w:sz w:val="16"/>
          <w:szCs w:val="16"/>
        </w:rPr>
      </w:pPr>
      <w:r w:rsidRPr="00C118C3">
        <w:rPr>
          <w:sz w:val="16"/>
          <w:szCs w:val="16"/>
        </w:rPr>
        <w:t>Araraquara, 11 de maio de 2021.</w:t>
      </w:r>
    </w:p>
    <w:p w:rsidR="001976A2" w:rsidRPr="00C118C3" w:rsidRDefault="001976A2" w:rsidP="001976A2">
      <w:pPr>
        <w:spacing w:after="0" w:line="240" w:lineRule="auto"/>
        <w:jc w:val="both"/>
        <w:rPr>
          <w:b/>
          <w:sz w:val="16"/>
          <w:szCs w:val="16"/>
        </w:rPr>
      </w:pPr>
    </w:p>
    <w:p w:rsidR="001976A2" w:rsidRPr="00C118C3" w:rsidRDefault="001976A2" w:rsidP="001976A2">
      <w:pPr>
        <w:spacing w:after="0" w:line="240" w:lineRule="auto"/>
        <w:ind w:firstLine="1701"/>
        <w:jc w:val="both"/>
        <w:rPr>
          <w:sz w:val="16"/>
          <w:szCs w:val="16"/>
        </w:rPr>
      </w:pPr>
    </w:p>
    <w:p w:rsidR="001976A2" w:rsidRPr="00C118C3" w:rsidRDefault="001976A2" w:rsidP="001976A2">
      <w:pPr>
        <w:spacing w:after="0" w:line="240" w:lineRule="auto"/>
        <w:ind w:firstLine="1701"/>
        <w:jc w:val="both"/>
        <w:rPr>
          <w:sz w:val="16"/>
          <w:szCs w:val="16"/>
        </w:rPr>
      </w:pPr>
      <w:r w:rsidRPr="00C118C3">
        <w:rPr>
          <w:sz w:val="16"/>
          <w:szCs w:val="16"/>
        </w:rPr>
        <w:t>Vimos, através deste, em relação ao pedido de esclarecimentos feitos pela empresa VS TELECOM LTDA, face ao Pregão Eletrônico 040/2021, que tem por objeto AQUISIÇÃO DE EQUIPAMENTOS DE COMUTAÇÃO DE DADOS, TRANSMISSÃO DE SINAL SEM-FIO E MANTENEÇÃO DOS PRINCIPAIS EQUIPAMENTOS DA REDE DE DADOS DESTINADA AO USO DA MUNICIPALIDADE, CONFORME TERMO DE REFERÊNCIA E DEMAIS ANEXOS QUE INTEGRAM ESTE EDITAL, expor o que segue:</w:t>
      </w:r>
    </w:p>
    <w:p w:rsidR="001976A2" w:rsidRPr="00C118C3" w:rsidRDefault="001976A2" w:rsidP="001976A2">
      <w:pPr>
        <w:spacing w:after="0" w:line="240" w:lineRule="auto"/>
        <w:ind w:firstLine="1701"/>
        <w:jc w:val="both"/>
        <w:rPr>
          <w:b/>
          <w:sz w:val="16"/>
          <w:szCs w:val="16"/>
        </w:rPr>
      </w:pPr>
    </w:p>
    <w:p w:rsidR="002073B0" w:rsidRPr="00C118C3" w:rsidRDefault="002073B0" w:rsidP="002073B0">
      <w:pPr>
        <w:jc w:val="both"/>
        <w:rPr>
          <w:b/>
          <w:sz w:val="16"/>
          <w:szCs w:val="16"/>
        </w:rPr>
      </w:pPr>
      <w:r w:rsidRPr="00C118C3">
        <w:rPr>
          <w:b/>
          <w:sz w:val="16"/>
          <w:szCs w:val="16"/>
        </w:rPr>
        <w:t>Esclarecimento 01 - GRAU DE ENDIVIDAMENTO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r w:rsidRPr="00C118C3">
        <w:rPr>
          <w:sz w:val="16"/>
          <w:szCs w:val="16"/>
        </w:rPr>
        <w:t>É solicitado: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r w:rsidRPr="00C118C3">
        <w:rPr>
          <w:sz w:val="16"/>
          <w:szCs w:val="16"/>
        </w:rPr>
        <w:t>“10.07.01. A fórmula para o IE é a que segue abaixo, sendo que o resultado deverá ser menor ou igual a 0,80 (oitenta centésimos</w:t>
      </w:r>
      <w:r w:rsidR="001976A2" w:rsidRPr="00C118C3">
        <w:rPr>
          <w:sz w:val="16"/>
          <w:szCs w:val="16"/>
        </w:rPr>
        <w:t>). ”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r w:rsidRPr="00C118C3">
        <w:rPr>
          <w:sz w:val="16"/>
          <w:szCs w:val="16"/>
        </w:rPr>
        <w:t>O Art. 31 da Lei Federal nº 8.666/93 em seu §5º determina que: § 5º A comprovação da boa situação financeira da empresa será feita de forma objetiva, através do cálculo de índices contábeis previstos no edital e devidamente justificados no processo administrativo da licitação que tenha dado início ao certame licitatório, vedada a exigência de índices e valores não usualmente adotados para a correta avaliação de situação financeira suficiente ao cumprimento das obrigações decorrentes da licitação.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r w:rsidRPr="00C118C3">
        <w:rPr>
          <w:sz w:val="16"/>
          <w:szCs w:val="16"/>
        </w:rPr>
        <w:t>O Tribunal de Contas da União também se manifestou nesse sentido: É vedada a exigência de índices contábeis não usualmente adotados para a correta avaliação de situação financeira suficiente ao cumprimento das obrigações decorrentes da licitação. A adoção desses índices deve estar devidamente justificada no processo administrativo. (TCU. Acórdão n. 170/207, Plenário, Rel. Min. Valmir Campelo).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r w:rsidRPr="00C118C3">
        <w:rPr>
          <w:sz w:val="16"/>
          <w:szCs w:val="16"/>
        </w:rPr>
        <w:t>A “qualificação econômico-financeira” ou a “boa situação financeira”, conforme estabelecido no artigo 31 da Lei 8.666/93, poderá ser apurada, além dos índices (§§ 1º e 5º), por outras formas de avaliação: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proofErr w:type="gramStart"/>
      <w:r w:rsidRPr="00C118C3">
        <w:rPr>
          <w:sz w:val="16"/>
          <w:szCs w:val="16"/>
        </w:rPr>
        <w:t>a)Balanço</w:t>
      </w:r>
      <w:proofErr w:type="gramEnd"/>
      <w:r w:rsidRPr="00C118C3">
        <w:rPr>
          <w:sz w:val="16"/>
          <w:szCs w:val="16"/>
        </w:rPr>
        <w:t xml:space="preserve"> patrimonial (inciso I);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proofErr w:type="gramStart"/>
      <w:r w:rsidRPr="00C118C3">
        <w:rPr>
          <w:sz w:val="16"/>
          <w:szCs w:val="16"/>
        </w:rPr>
        <w:t>b)Certidão</w:t>
      </w:r>
      <w:proofErr w:type="gramEnd"/>
      <w:r w:rsidRPr="00C118C3">
        <w:rPr>
          <w:sz w:val="16"/>
          <w:szCs w:val="16"/>
        </w:rPr>
        <w:t xml:space="preserve"> Negativa de Falência, Recuperação Judicial etc. (inciso II);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proofErr w:type="gramStart"/>
      <w:r w:rsidRPr="00C118C3">
        <w:rPr>
          <w:sz w:val="16"/>
          <w:szCs w:val="16"/>
        </w:rPr>
        <w:t>c)Garantia</w:t>
      </w:r>
      <w:proofErr w:type="gramEnd"/>
      <w:r w:rsidRPr="00C118C3">
        <w:rPr>
          <w:sz w:val="16"/>
          <w:szCs w:val="16"/>
        </w:rPr>
        <w:t xml:space="preserve"> de proposta (proibida na modalidade pregão) (inciso III);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proofErr w:type="gramStart"/>
      <w:r w:rsidRPr="00C118C3">
        <w:rPr>
          <w:sz w:val="16"/>
          <w:szCs w:val="16"/>
        </w:rPr>
        <w:t>d)Capital</w:t>
      </w:r>
      <w:proofErr w:type="gramEnd"/>
      <w:r w:rsidRPr="00C118C3">
        <w:rPr>
          <w:sz w:val="16"/>
          <w:szCs w:val="16"/>
        </w:rPr>
        <w:t xml:space="preserve"> Social (§ 2º);</w:t>
      </w:r>
    </w:p>
    <w:p w:rsidR="002073B0" w:rsidRPr="00C118C3" w:rsidRDefault="002073B0" w:rsidP="002073B0">
      <w:pPr>
        <w:jc w:val="both"/>
        <w:rPr>
          <w:sz w:val="16"/>
          <w:szCs w:val="16"/>
        </w:rPr>
      </w:pPr>
      <w:proofErr w:type="gramStart"/>
      <w:r w:rsidRPr="00C118C3">
        <w:rPr>
          <w:sz w:val="16"/>
          <w:szCs w:val="16"/>
        </w:rPr>
        <w:t>e)Patrimônio</w:t>
      </w:r>
      <w:proofErr w:type="gramEnd"/>
      <w:r w:rsidRPr="00C118C3">
        <w:rPr>
          <w:sz w:val="16"/>
          <w:szCs w:val="16"/>
        </w:rPr>
        <w:t xml:space="preserve"> Líquido (§ 2º);</w:t>
      </w:r>
    </w:p>
    <w:p w:rsidR="009B3F2D" w:rsidRPr="00C118C3" w:rsidRDefault="002073B0" w:rsidP="002073B0">
      <w:pPr>
        <w:jc w:val="both"/>
        <w:rPr>
          <w:sz w:val="16"/>
          <w:szCs w:val="16"/>
        </w:rPr>
      </w:pPr>
      <w:proofErr w:type="gramStart"/>
      <w:r w:rsidRPr="00C118C3">
        <w:rPr>
          <w:sz w:val="16"/>
          <w:szCs w:val="16"/>
        </w:rPr>
        <w:t>f)Relação</w:t>
      </w:r>
      <w:proofErr w:type="gramEnd"/>
      <w:r w:rsidRPr="00C118C3">
        <w:rPr>
          <w:sz w:val="16"/>
          <w:szCs w:val="16"/>
        </w:rPr>
        <w:t xml:space="preserve"> de compromissos assumidos pelo licitante (§ 4º).</w:t>
      </w:r>
    </w:p>
    <w:p w:rsidR="002073B0" w:rsidRPr="00C118C3" w:rsidRDefault="002073B0" w:rsidP="002073B0">
      <w:pPr>
        <w:pStyle w:val="Default"/>
        <w:jc w:val="both"/>
        <w:rPr>
          <w:sz w:val="16"/>
          <w:szCs w:val="16"/>
        </w:rPr>
      </w:pPr>
      <w:r w:rsidRPr="00C118C3">
        <w:rPr>
          <w:sz w:val="16"/>
          <w:szCs w:val="16"/>
        </w:rPr>
        <w:t xml:space="preserve">Dessa forma, entendemos que por ser um processo para fornecimento, será aceito como requisito de qualificação econômico-financeira da empresa o Índice de Endividamento igual ou inferior a 1,0 (um) ou, a comprovação de patrimônio líquido de 10% do valor estimado do contrato sirva como atestado de qualificação econômico-financeira. Nosso entendimento está correto? </w:t>
      </w:r>
    </w:p>
    <w:p w:rsidR="002073B0" w:rsidRPr="00C118C3" w:rsidRDefault="002073B0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pStyle w:val="Default"/>
        <w:jc w:val="both"/>
        <w:rPr>
          <w:i/>
          <w:sz w:val="16"/>
          <w:szCs w:val="16"/>
        </w:rPr>
      </w:pPr>
      <w:r w:rsidRPr="00C118C3">
        <w:rPr>
          <w:b/>
          <w:i/>
          <w:sz w:val="16"/>
          <w:szCs w:val="16"/>
        </w:rPr>
        <w:t>RESPOSTA:</w:t>
      </w:r>
      <w:r w:rsidRPr="00C118C3">
        <w:rPr>
          <w:i/>
          <w:sz w:val="16"/>
          <w:szCs w:val="16"/>
        </w:rPr>
        <w:t xml:space="preserve"> </w:t>
      </w:r>
      <w:r w:rsidR="001976A2" w:rsidRPr="00C118C3">
        <w:rPr>
          <w:i/>
          <w:sz w:val="16"/>
          <w:szCs w:val="16"/>
        </w:rPr>
        <w:t>Primeiramente, vimos esclarecer que o presente processo se trata de aquisição de equipamentos e não fornecimento, pois este último possui um sentido de serviços contínuos. No entanto, t</w:t>
      </w:r>
      <w:r w:rsidRPr="00C118C3">
        <w:rPr>
          <w:i/>
          <w:sz w:val="16"/>
          <w:szCs w:val="16"/>
        </w:rPr>
        <w:t xml:space="preserve">endo em vista a </w:t>
      </w:r>
      <w:r w:rsidR="001976A2" w:rsidRPr="00C118C3">
        <w:rPr>
          <w:i/>
          <w:sz w:val="16"/>
          <w:szCs w:val="16"/>
        </w:rPr>
        <w:t xml:space="preserve">atual situação </w:t>
      </w:r>
      <w:r w:rsidR="001976A2" w:rsidRPr="00C118C3">
        <w:rPr>
          <w:i/>
          <w:sz w:val="16"/>
          <w:szCs w:val="16"/>
        </w:rPr>
        <w:t>econômica</w:t>
      </w:r>
      <w:r w:rsidR="001976A2" w:rsidRPr="00C118C3">
        <w:rPr>
          <w:i/>
          <w:sz w:val="16"/>
          <w:szCs w:val="16"/>
        </w:rPr>
        <w:t xml:space="preserve"> do país e do mundo face à pandemia instalada</w:t>
      </w:r>
      <w:r w:rsidR="00C118C3" w:rsidRPr="00C118C3">
        <w:rPr>
          <w:i/>
          <w:sz w:val="16"/>
          <w:szCs w:val="16"/>
        </w:rPr>
        <w:t>, bem como para zelar</w:t>
      </w:r>
      <w:r w:rsidR="001976A2" w:rsidRPr="00C118C3">
        <w:rPr>
          <w:i/>
          <w:sz w:val="16"/>
          <w:szCs w:val="16"/>
        </w:rPr>
        <w:t xml:space="preserve"> pela </w:t>
      </w:r>
      <w:r w:rsidRPr="00C118C3">
        <w:rPr>
          <w:i/>
          <w:sz w:val="16"/>
          <w:szCs w:val="16"/>
        </w:rPr>
        <w:t xml:space="preserve">ampliação da competitividade, </w:t>
      </w:r>
      <w:r w:rsidR="001976A2" w:rsidRPr="00C118C3">
        <w:rPr>
          <w:i/>
          <w:sz w:val="16"/>
          <w:szCs w:val="16"/>
        </w:rPr>
        <w:t xml:space="preserve">fica </w:t>
      </w:r>
      <w:r w:rsidR="00C118C3" w:rsidRPr="00C118C3">
        <w:rPr>
          <w:i/>
          <w:sz w:val="16"/>
          <w:szCs w:val="16"/>
        </w:rPr>
        <w:t xml:space="preserve">aceito </w:t>
      </w:r>
      <w:r w:rsidR="001976A2" w:rsidRPr="00C118C3">
        <w:rPr>
          <w:i/>
          <w:sz w:val="16"/>
          <w:szCs w:val="16"/>
        </w:rPr>
        <w:t xml:space="preserve">o índice de endividamento exigido no </w:t>
      </w:r>
      <w:r w:rsidR="001976A2" w:rsidRPr="00C118C3">
        <w:rPr>
          <w:sz w:val="16"/>
          <w:szCs w:val="16"/>
        </w:rPr>
        <w:t xml:space="preserve">valor </w:t>
      </w:r>
      <w:r w:rsidR="00C118C3" w:rsidRPr="00C118C3">
        <w:rPr>
          <w:b/>
          <w:sz w:val="16"/>
          <w:szCs w:val="16"/>
          <w:u w:val="single"/>
        </w:rPr>
        <w:t>igual ou inferior a 1,0 (um)</w:t>
      </w:r>
      <w:r w:rsidR="00C118C3" w:rsidRPr="00C118C3">
        <w:rPr>
          <w:b/>
          <w:sz w:val="16"/>
          <w:szCs w:val="16"/>
          <w:u w:val="single"/>
        </w:rPr>
        <w:t>.</w:t>
      </w:r>
    </w:p>
    <w:p w:rsidR="002073B0" w:rsidRPr="00C118C3" w:rsidRDefault="002073B0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pStyle w:val="Default"/>
        <w:jc w:val="both"/>
        <w:rPr>
          <w:b/>
          <w:bCs/>
          <w:sz w:val="16"/>
          <w:szCs w:val="16"/>
        </w:rPr>
      </w:pPr>
      <w:r w:rsidRPr="00C118C3">
        <w:rPr>
          <w:b/>
          <w:bCs/>
          <w:sz w:val="16"/>
          <w:szCs w:val="16"/>
        </w:rPr>
        <w:t xml:space="preserve">Esclarecimento 02 – Valor estimado </w:t>
      </w:r>
    </w:p>
    <w:p w:rsidR="00C118C3" w:rsidRPr="00C118C3" w:rsidRDefault="00C118C3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pStyle w:val="Default"/>
        <w:jc w:val="both"/>
        <w:rPr>
          <w:sz w:val="16"/>
          <w:szCs w:val="16"/>
        </w:rPr>
      </w:pPr>
      <w:r w:rsidRPr="00C118C3">
        <w:rPr>
          <w:sz w:val="16"/>
          <w:szCs w:val="16"/>
        </w:rPr>
        <w:t xml:space="preserve">O edital informa: </w:t>
      </w:r>
    </w:p>
    <w:p w:rsidR="00C118C3" w:rsidRPr="00C118C3" w:rsidRDefault="00C118C3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pStyle w:val="Default"/>
        <w:jc w:val="both"/>
        <w:rPr>
          <w:i/>
          <w:iCs/>
          <w:sz w:val="16"/>
          <w:szCs w:val="16"/>
        </w:rPr>
      </w:pPr>
      <w:r w:rsidRPr="00C118C3">
        <w:rPr>
          <w:i/>
          <w:iCs/>
          <w:sz w:val="16"/>
          <w:szCs w:val="16"/>
        </w:rPr>
        <w:t xml:space="preserve">“08.07.03. Estejam acima do valor estimado no item XII DO EDITAL para cada lote”. </w:t>
      </w:r>
    </w:p>
    <w:p w:rsidR="00C118C3" w:rsidRPr="00C118C3" w:rsidRDefault="00C118C3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pStyle w:val="Default"/>
        <w:jc w:val="both"/>
        <w:rPr>
          <w:sz w:val="16"/>
          <w:szCs w:val="16"/>
        </w:rPr>
      </w:pPr>
      <w:r w:rsidRPr="00C118C3">
        <w:rPr>
          <w:sz w:val="16"/>
          <w:szCs w:val="16"/>
        </w:rPr>
        <w:lastRenderedPageBreak/>
        <w:t xml:space="preserve">Entendemos que apenas as propostas com os valores acima do estimado, após a fase de lances, serão desclassificadas. Está correto nosso entendimento? </w:t>
      </w:r>
    </w:p>
    <w:p w:rsidR="00C118C3" w:rsidRPr="00C118C3" w:rsidRDefault="00C118C3" w:rsidP="002073B0">
      <w:pPr>
        <w:pStyle w:val="Default"/>
        <w:jc w:val="both"/>
        <w:rPr>
          <w:sz w:val="16"/>
          <w:szCs w:val="16"/>
        </w:rPr>
      </w:pPr>
    </w:p>
    <w:p w:rsidR="00C118C3" w:rsidRPr="00C118C3" w:rsidRDefault="00C118C3" w:rsidP="002073B0">
      <w:pPr>
        <w:pStyle w:val="Default"/>
        <w:jc w:val="both"/>
        <w:rPr>
          <w:b/>
          <w:i/>
          <w:sz w:val="16"/>
          <w:szCs w:val="16"/>
        </w:rPr>
      </w:pPr>
      <w:r w:rsidRPr="00C118C3">
        <w:rPr>
          <w:b/>
          <w:i/>
          <w:sz w:val="16"/>
          <w:szCs w:val="16"/>
        </w:rPr>
        <w:t>RESPOSTA:</w:t>
      </w:r>
      <w:r w:rsidRPr="00C118C3">
        <w:rPr>
          <w:b/>
          <w:i/>
          <w:sz w:val="16"/>
          <w:szCs w:val="16"/>
        </w:rPr>
        <w:t xml:space="preserve"> </w:t>
      </w:r>
      <w:r w:rsidRPr="00C118C3">
        <w:rPr>
          <w:i/>
          <w:sz w:val="16"/>
          <w:szCs w:val="16"/>
        </w:rPr>
        <w:t xml:space="preserve">O entendimento está equivocado. Serão desclassificadas as </w:t>
      </w:r>
      <w:r w:rsidRPr="00C118C3">
        <w:rPr>
          <w:b/>
          <w:i/>
          <w:sz w:val="16"/>
          <w:szCs w:val="16"/>
          <w:u w:val="single"/>
        </w:rPr>
        <w:t>propostas inicias</w:t>
      </w:r>
      <w:r w:rsidRPr="00C118C3">
        <w:rPr>
          <w:i/>
          <w:sz w:val="16"/>
          <w:szCs w:val="16"/>
        </w:rPr>
        <w:t xml:space="preserve"> que estiverem acima do valor estimado para cada lote e não após a fase de lances. Neste sentido reza o art. 48, inciso II da Lei 8.666/93.</w:t>
      </w:r>
    </w:p>
    <w:p w:rsidR="00C118C3" w:rsidRPr="00C118C3" w:rsidRDefault="00C118C3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pStyle w:val="Default"/>
        <w:jc w:val="both"/>
        <w:rPr>
          <w:b/>
          <w:bCs/>
          <w:sz w:val="16"/>
          <w:szCs w:val="16"/>
        </w:rPr>
      </w:pPr>
      <w:r w:rsidRPr="00C118C3">
        <w:rPr>
          <w:b/>
          <w:bCs/>
          <w:sz w:val="16"/>
          <w:szCs w:val="16"/>
        </w:rPr>
        <w:t xml:space="preserve">Esclarecimento 03 – Redução proporcional </w:t>
      </w:r>
    </w:p>
    <w:p w:rsidR="00C118C3" w:rsidRPr="00C118C3" w:rsidRDefault="00C118C3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pStyle w:val="Default"/>
        <w:jc w:val="both"/>
        <w:rPr>
          <w:sz w:val="16"/>
          <w:szCs w:val="16"/>
        </w:rPr>
      </w:pPr>
      <w:r w:rsidRPr="00C118C3">
        <w:rPr>
          <w:sz w:val="16"/>
          <w:szCs w:val="16"/>
        </w:rPr>
        <w:t xml:space="preserve">O edital informa: </w:t>
      </w:r>
    </w:p>
    <w:p w:rsidR="00C118C3" w:rsidRPr="00C118C3" w:rsidRDefault="00C118C3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pStyle w:val="Default"/>
        <w:jc w:val="both"/>
        <w:rPr>
          <w:i/>
          <w:iCs/>
          <w:sz w:val="16"/>
          <w:szCs w:val="16"/>
        </w:rPr>
      </w:pPr>
      <w:r w:rsidRPr="00C118C3">
        <w:rPr>
          <w:i/>
          <w:iCs/>
          <w:sz w:val="16"/>
          <w:szCs w:val="16"/>
        </w:rPr>
        <w:t xml:space="preserve">“09.06. Após conhecido o vencedor pelo critério de menor preço por lote (09.01) serão aplicados sobre o valor unitário do lote, a todos os itens os percentuais respectivos de cada item estabelecidos na COLUNA (% DO TOTAL) conforme Planilha Estimativa disposta no Anexo X para fins de composição da proposta vencedora”. </w:t>
      </w:r>
    </w:p>
    <w:p w:rsidR="00C118C3" w:rsidRPr="00C118C3" w:rsidRDefault="00C118C3" w:rsidP="002073B0">
      <w:pPr>
        <w:pStyle w:val="Default"/>
        <w:jc w:val="both"/>
        <w:rPr>
          <w:sz w:val="16"/>
          <w:szCs w:val="16"/>
        </w:rPr>
      </w:pPr>
    </w:p>
    <w:p w:rsidR="002073B0" w:rsidRPr="00C118C3" w:rsidRDefault="002073B0" w:rsidP="002073B0">
      <w:pPr>
        <w:jc w:val="both"/>
        <w:rPr>
          <w:sz w:val="16"/>
          <w:szCs w:val="16"/>
        </w:rPr>
      </w:pPr>
      <w:r w:rsidRPr="00C118C3">
        <w:rPr>
          <w:sz w:val="16"/>
          <w:szCs w:val="16"/>
        </w:rPr>
        <w:t>Entendemos que após a fase de lances, a empresa vencedora deverá entregar a proposta readequada considerando os percentuais constantes no ANEXO X – PLANILHA DE PREÇOS, para cada item do respectivo lote, sendo que esse percentual e “peso“ não poderá ser alterado. Está correto nosso entendimento?</w:t>
      </w:r>
    </w:p>
    <w:p w:rsidR="00C118C3" w:rsidRPr="00C118C3" w:rsidRDefault="00C118C3" w:rsidP="002073B0">
      <w:pPr>
        <w:jc w:val="both"/>
        <w:rPr>
          <w:i/>
          <w:sz w:val="16"/>
          <w:szCs w:val="16"/>
        </w:rPr>
      </w:pPr>
      <w:r w:rsidRPr="00C118C3">
        <w:rPr>
          <w:b/>
          <w:i/>
          <w:sz w:val="16"/>
          <w:szCs w:val="16"/>
        </w:rPr>
        <w:t>RESPOSTA:</w:t>
      </w:r>
      <w:r w:rsidRPr="00C118C3">
        <w:rPr>
          <w:b/>
          <w:i/>
          <w:sz w:val="16"/>
          <w:szCs w:val="16"/>
        </w:rPr>
        <w:t xml:space="preserve"> </w:t>
      </w:r>
      <w:r w:rsidRPr="00C118C3">
        <w:rPr>
          <w:i/>
          <w:sz w:val="16"/>
          <w:szCs w:val="16"/>
        </w:rPr>
        <w:t>Sim. Após o final da sessão, o ofertante da melhor proposta deverá apresenta-la de acordo com a exigência do item 09.06 do edital, ou seja, adequá-la às porcentagens estabelecidas na Planilha Estimativa, a qual não será alterada.</w:t>
      </w:r>
    </w:p>
    <w:p w:rsidR="00C118C3" w:rsidRDefault="00C118C3" w:rsidP="00C118C3">
      <w:pPr>
        <w:jc w:val="center"/>
        <w:rPr>
          <w:sz w:val="16"/>
          <w:szCs w:val="16"/>
        </w:rPr>
      </w:pPr>
      <w:r w:rsidRPr="00C118C3">
        <w:rPr>
          <w:sz w:val="16"/>
          <w:szCs w:val="16"/>
        </w:rPr>
        <w:t>Era o que tínhamos a esclarecer.</w:t>
      </w:r>
    </w:p>
    <w:p w:rsidR="00C118C3" w:rsidRDefault="00C118C3" w:rsidP="00C118C3">
      <w:pPr>
        <w:jc w:val="center"/>
        <w:rPr>
          <w:sz w:val="16"/>
          <w:szCs w:val="16"/>
        </w:rPr>
      </w:pPr>
      <w:bookmarkStart w:id="0" w:name="_GoBack"/>
      <w:bookmarkEnd w:id="0"/>
    </w:p>
    <w:p w:rsidR="00C118C3" w:rsidRDefault="00C118C3" w:rsidP="00C118C3">
      <w:pPr>
        <w:jc w:val="center"/>
        <w:rPr>
          <w:sz w:val="16"/>
          <w:szCs w:val="16"/>
        </w:rPr>
      </w:pPr>
    </w:p>
    <w:p w:rsidR="00C118C3" w:rsidRPr="008B03FB" w:rsidRDefault="00C118C3" w:rsidP="008B03FB">
      <w:pPr>
        <w:spacing w:after="0" w:line="240" w:lineRule="auto"/>
        <w:jc w:val="center"/>
        <w:rPr>
          <w:b/>
          <w:sz w:val="24"/>
          <w:szCs w:val="24"/>
        </w:rPr>
      </w:pPr>
      <w:r w:rsidRPr="008B03FB">
        <w:rPr>
          <w:b/>
          <w:sz w:val="24"/>
          <w:szCs w:val="24"/>
        </w:rPr>
        <w:t>DENIS PETERSON</w:t>
      </w:r>
    </w:p>
    <w:p w:rsidR="00C118C3" w:rsidRPr="008B03FB" w:rsidRDefault="00C118C3" w:rsidP="008B03FB">
      <w:pPr>
        <w:spacing w:after="0" w:line="240" w:lineRule="auto"/>
        <w:jc w:val="center"/>
        <w:rPr>
          <w:b/>
        </w:rPr>
      </w:pPr>
      <w:r w:rsidRPr="008B03FB">
        <w:rPr>
          <w:b/>
        </w:rPr>
        <w:t>Pregoeiro</w:t>
      </w:r>
    </w:p>
    <w:sectPr w:rsidR="00C118C3" w:rsidRPr="008B03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6A2" w:rsidRDefault="001976A2" w:rsidP="001976A2">
      <w:pPr>
        <w:spacing w:after="0" w:line="240" w:lineRule="auto"/>
      </w:pPr>
      <w:r>
        <w:separator/>
      </w:r>
    </w:p>
  </w:endnote>
  <w:endnote w:type="continuationSeparator" w:id="0">
    <w:p w:rsidR="001976A2" w:rsidRDefault="001976A2" w:rsidP="0019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6A2" w:rsidRDefault="001976A2" w:rsidP="001976A2">
      <w:pPr>
        <w:spacing w:after="0" w:line="240" w:lineRule="auto"/>
      </w:pPr>
      <w:r>
        <w:separator/>
      </w:r>
    </w:p>
  </w:footnote>
  <w:footnote w:type="continuationSeparator" w:id="0">
    <w:p w:rsidR="001976A2" w:rsidRDefault="001976A2" w:rsidP="0019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6A2" w:rsidRDefault="001976A2" w:rsidP="001976A2">
    <w:pPr>
      <w:pStyle w:val="Cabealho"/>
      <w:tabs>
        <w:tab w:val="center" w:pos="1979"/>
        <w:tab w:val="left" w:pos="2460"/>
      </w:tabs>
    </w:pPr>
    <w:r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1" wp14:anchorId="5DB96831" wp14:editId="2CDEFD76">
          <wp:simplePos x="0" y="0"/>
          <wp:positionH relativeFrom="column">
            <wp:posOffset>2295525</wp:posOffset>
          </wp:positionH>
          <wp:positionV relativeFrom="paragraph">
            <wp:posOffset>-381000</wp:posOffset>
          </wp:positionV>
          <wp:extent cx="666750" cy="733425"/>
          <wp:effectExtent l="0" t="0" r="0" b="9525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76A2" w:rsidRDefault="001976A2" w:rsidP="001976A2">
    <w:pPr>
      <w:pStyle w:val="Cabealho"/>
      <w:tabs>
        <w:tab w:val="left" w:pos="6562"/>
      </w:tabs>
    </w:pPr>
  </w:p>
  <w:p w:rsidR="001976A2" w:rsidRDefault="001976A2" w:rsidP="001976A2">
    <w:pPr>
      <w:pStyle w:val="Cabealho"/>
      <w:tabs>
        <w:tab w:val="left" w:pos="2265"/>
      </w:tabs>
      <w:jc w:val="center"/>
      <w:rPr>
        <w:smallCaps/>
        <w:color w:val="000000"/>
        <w:sz w:val="20"/>
      </w:rPr>
    </w:pPr>
  </w:p>
  <w:p w:rsidR="001976A2" w:rsidRPr="001976A2" w:rsidRDefault="001976A2" w:rsidP="001976A2">
    <w:pPr>
      <w:pStyle w:val="Cabealho"/>
      <w:tabs>
        <w:tab w:val="left" w:pos="2265"/>
      </w:tabs>
      <w:jc w:val="center"/>
      <w:rPr>
        <w:smallCaps/>
        <w:color w:val="000000"/>
        <w:sz w:val="36"/>
        <w:szCs w:val="36"/>
      </w:rPr>
    </w:pPr>
    <w:r w:rsidRPr="001976A2">
      <w:rPr>
        <w:smallCaps/>
        <w:color w:val="000000"/>
        <w:sz w:val="36"/>
        <w:szCs w:val="36"/>
      </w:rPr>
      <w:t>Prefeitura Municipal de Araraquara</w:t>
    </w:r>
  </w:p>
  <w:p w:rsidR="001976A2" w:rsidRPr="001976A2" w:rsidRDefault="001976A2" w:rsidP="001976A2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8"/>
        <w:szCs w:val="18"/>
      </w:rPr>
    </w:pPr>
    <w:r w:rsidRPr="001976A2">
      <w:rPr>
        <w:rFonts w:ascii="Arial" w:hAnsi="Arial" w:cs="Arial"/>
        <w:b/>
        <w:bCs/>
        <w:color w:val="000080"/>
        <w:sz w:val="18"/>
        <w:szCs w:val="18"/>
      </w:rPr>
      <w:t>SECRETARIA MUNICIPAL DE ADMINISTRAÇÃO</w:t>
    </w:r>
  </w:p>
  <w:p w:rsidR="001976A2" w:rsidRPr="001976A2" w:rsidRDefault="001976A2" w:rsidP="001976A2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  <w:sz w:val="18"/>
        <w:szCs w:val="18"/>
      </w:rPr>
    </w:pPr>
    <w:r w:rsidRPr="001976A2">
      <w:rPr>
        <w:rFonts w:ascii="Arial" w:hAnsi="Arial" w:cs="Arial"/>
        <w:b/>
        <w:color w:val="000080"/>
        <w:sz w:val="18"/>
        <w:szCs w:val="18"/>
      </w:rPr>
      <w:t xml:space="preserve">GERÊNCIA DE LICITAÇÃO </w:t>
    </w:r>
  </w:p>
  <w:p w:rsidR="001976A2" w:rsidRPr="001976A2" w:rsidRDefault="001976A2" w:rsidP="001976A2">
    <w:pPr>
      <w:spacing w:after="0" w:line="240" w:lineRule="auto"/>
      <w:jc w:val="center"/>
      <w:rPr>
        <w:sz w:val="18"/>
        <w:szCs w:val="18"/>
      </w:rPr>
    </w:pPr>
    <w:r w:rsidRPr="001976A2">
      <w:rPr>
        <w:rFonts w:ascii="Arial" w:hAnsi="Arial" w:cs="Arial"/>
        <w:b/>
        <w:color w:val="000080"/>
        <w:sz w:val="18"/>
        <w:szCs w:val="18"/>
      </w:rPr>
      <w:t xml:space="preserve">Paço Municipal – Rua São Bento, 840 – centro – Cep.14.801.901 – Fone: (16) 3301-5116     Site: </w:t>
    </w:r>
    <w:hyperlink r:id="rId2" w:history="1">
      <w:r w:rsidRPr="001976A2">
        <w:rPr>
          <w:rFonts w:ascii="Arial" w:hAnsi="Arial" w:cs="Arial"/>
          <w:b/>
          <w:color w:val="0000FF"/>
          <w:sz w:val="18"/>
          <w:szCs w:val="18"/>
          <w:u w:val="single"/>
        </w:rPr>
        <w:t>www.araraquara.sp.gov.br</w:t>
      </w:r>
    </w:hyperlink>
    <w:r w:rsidRPr="001976A2">
      <w:rPr>
        <w:rFonts w:ascii="Arial" w:hAnsi="Arial" w:cs="Arial"/>
        <w:b/>
        <w:color w:val="000080"/>
        <w:sz w:val="18"/>
        <w:szCs w:val="18"/>
      </w:rPr>
      <w:t xml:space="preserve">     E-mail: </w:t>
    </w:r>
    <w:hyperlink r:id="rId3" w:history="1">
      <w:r w:rsidRPr="001976A2">
        <w:rPr>
          <w:rStyle w:val="Hyperlink"/>
          <w:rFonts w:ascii="Arial" w:hAnsi="Arial" w:cs="Arial"/>
          <w:sz w:val="18"/>
          <w:szCs w:val="18"/>
        </w:rPr>
        <w:t>edital@araraquara.sp.gov.br</w:t>
      </w:r>
    </w:hyperlink>
    <w:r w:rsidRPr="001976A2">
      <w:rPr>
        <w:rFonts w:ascii="Arial" w:hAnsi="Arial" w:cs="Arial"/>
        <w:b/>
        <w:color w:val="000080"/>
        <w:sz w:val="18"/>
        <w:szCs w:val="18"/>
      </w:rPr>
      <w:t>.</w:t>
    </w:r>
  </w:p>
  <w:p w:rsidR="001976A2" w:rsidRDefault="001976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4B"/>
    <w:rsid w:val="001976A2"/>
    <w:rsid w:val="001D3E4B"/>
    <w:rsid w:val="002073B0"/>
    <w:rsid w:val="008B03FB"/>
    <w:rsid w:val="009B3F2D"/>
    <w:rsid w:val="00C1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C5DEF-8AC1-466F-9161-DB7997D5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73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97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76A2"/>
  </w:style>
  <w:style w:type="paragraph" w:styleId="Rodap">
    <w:name w:val="footer"/>
    <w:basedOn w:val="Normal"/>
    <w:link w:val="RodapChar"/>
    <w:uiPriority w:val="99"/>
    <w:unhideWhenUsed/>
    <w:rsid w:val="00197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76A2"/>
  </w:style>
  <w:style w:type="character" w:styleId="Hyperlink">
    <w:name w:val="Hyperlink"/>
    <w:uiPriority w:val="99"/>
    <w:rsid w:val="00197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hyperlink" Target="http://www.araraquar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Gustavo Camarani Toledo</dc:creator>
  <cp:keywords/>
  <dc:description/>
  <cp:lastModifiedBy>Luiz Gustavo Camarani Toledo</cp:lastModifiedBy>
  <cp:revision>3</cp:revision>
  <dcterms:created xsi:type="dcterms:W3CDTF">2021-05-10T17:21:00Z</dcterms:created>
  <dcterms:modified xsi:type="dcterms:W3CDTF">2021-05-10T17:42:00Z</dcterms:modified>
</cp:coreProperties>
</file>