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A6" w:rsidRPr="00A356B9" w:rsidRDefault="004516A6" w:rsidP="004516A6">
      <w:pPr>
        <w:pStyle w:val="Ttulo2"/>
        <w:shd w:val="clear" w:color="auto" w:fill="DEEAF6" w:themeFill="accent1" w:themeFillTint="33"/>
        <w:jc w:val="center"/>
        <w:rPr>
          <w:rStyle w:val="Forte"/>
          <w:rFonts w:ascii="Verdana" w:hAnsi="Verdana" w:cs="Arial"/>
          <w:b w:val="0"/>
          <w:i/>
          <w:sz w:val="44"/>
          <w:szCs w:val="44"/>
        </w:rPr>
      </w:pPr>
      <w:r>
        <w:rPr>
          <w:rFonts w:ascii="wf_segoe-ui_normal" w:hAnsi="wf_segoe-ui_normal"/>
          <w:sz w:val="23"/>
          <w:szCs w:val="23"/>
        </w:rPr>
        <w:tab/>
      </w:r>
      <w:r>
        <w:rPr>
          <w:rStyle w:val="Forte"/>
          <w:rFonts w:ascii="Verdana" w:hAnsi="Verdana" w:cs="Arial"/>
          <w:i/>
          <w:sz w:val="44"/>
          <w:szCs w:val="44"/>
        </w:rPr>
        <w:t>ESCLARECIMENTO</w:t>
      </w:r>
    </w:p>
    <w:p w:rsidR="004516A6" w:rsidRDefault="004516A6" w:rsidP="004516A6">
      <w:pPr>
        <w:pStyle w:val="Ttulo2"/>
        <w:jc w:val="center"/>
        <w:rPr>
          <w:rStyle w:val="Forte"/>
          <w:rFonts w:ascii="Verdana" w:hAnsi="Verdana" w:cs="Arial"/>
          <w:sz w:val="18"/>
          <w:szCs w:val="18"/>
        </w:rPr>
      </w:pPr>
    </w:p>
    <w:p w:rsidR="003B4F75" w:rsidRPr="003B4F75" w:rsidRDefault="003B4F75" w:rsidP="003B4F75">
      <w:pPr>
        <w:spacing w:after="0" w:line="240" w:lineRule="auto"/>
        <w:jc w:val="center"/>
        <w:rPr>
          <w:rStyle w:val="Forte"/>
          <w:rFonts w:ascii="Verdana" w:eastAsia="Times New Roman" w:hAnsi="Verdana" w:cs="Arial"/>
          <w:sz w:val="18"/>
          <w:szCs w:val="18"/>
          <w:lang w:eastAsia="pt-BR"/>
        </w:rPr>
      </w:pPr>
      <w:r w:rsidRPr="003B4F75">
        <w:rPr>
          <w:rStyle w:val="Forte"/>
          <w:rFonts w:ascii="Verdana" w:eastAsia="Times New Roman" w:hAnsi="Verdana" w:cs="Arial"/>
          <w:sz w:val="18"/>
          <w:szCs w:val="18"/>
          <w:lang w:eastAsia="pt-BR"/>
        </w:rPr>
        <w:t>PREGÃO ELETRÔNICO – REGISTRO DE PREÇOS Nº 169/2020</w:t>
      </w:r>
    </w:p>
    <w:p w:rsidR="003B4F75" w:rsidRPr="003B4F75" w:rsidRDefault="003B4F75" w:rsidP="003B4F75">
      <w:pPr>
        <w:spacing w:after="0" w:line="240" w:lineRule="auto"/>
        <w:jc w:val="center"/>
        <w:rPr>
          <w:rStyle w:val="Forte"/>
          <w:rFonts w:ascii="Verdana" w:eastAsia="Times New Roman" w:hAnsi="Verdana" w:cs="Arial"/>
          <w:sz w:val="18"/>
          <w:szCs w:val="18"/>
          <w:lang w:eastAsia="pt-BR"/>
        </w:rPr>
      </w:pPr>
      <w:r w:rsidRPr="003B4F75">
        <w:rPr>
          <w:rStyle w:val="Forte"/>
          <w:rFonts w:ascii="Verdana" w:eastAsia="Times New Roman" w:hAnsi="Verdana" w:cs="Arial"/>
          <w:sz w:val="18"/>
          <w:szCs w:val="18"/>
          <w:lang w:eastAsia="pt-BR"/>
        </w:rPr>
        <w:t>PROCESSO. N.º 2462/2020</w:t>
      </w:r>
    </w:p>
    <w:p w:rsidR="004516A6" w:rsidRDefault="003B4F75" w:rsidP="003B4F7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3B4F75">
        <w:rPr>
          <w:rStyle w:val="Forte"/>
          <w:rFonts w:ascii="Verdana" w:eastAsia="Times New Roman" w:hAnsi="Verdana" w:cs="Arial"/>
          <w:sz w:val="18"/>
          <w:szCs w:val="18"/>
          <w:lang w:eastAsia="pt-BR"/>
        </w:rPr>
        <w:t>DE 10 DE SETEMBRO DE 2020</w:t>
      </w:r>
    </w:p>
    <w:p w:rsidR="004516A6" w:rsidRDefault="004516A6" w:rsidP="004516A6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516A6" w:rsidRDefault="004516A6" w:rsidP="004516A6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3B4F75" w:rsidRDefault="003B4F75" w:rsidP="004516A6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4516A6" w:rsidRDefault="004516A6" w:rsidP="004516A6">
      <w:pPr>
        <w:spacing w:after="120" w:line="276" w:lineRule="auto"/>
        <w:ind w:firstLine="2127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  <w:r>
        <w:rPr>
          <w:rFonts w:ascii="Verdana" w:eastAsia="Times New Roman" w:hAnsi="Verdana" w:cs="Calibri"/>
          <w:sz w:val="18"/>
          <w:szCs w:val="18"/>
          <w:lang w:eastAsia="pt-BR"/>
        </w:rPr>
        <w:t xml:space="preserve">Araraquara, </w:t>
      </w:r>
      <w:r w:rsidR="003B4F75">
        <w:rPr>
          <w:rFonts w:ascii="Verdana" w:eastAsia="Times New Roman" w:hAnsi="Verdana" w:cs="Calibri"/>
          <w:sz w:val="18"/>
          <w:szCs w:val="18"/>
          <w:lang w:eastAsia="pt-BR"/>
        </w:rPr>
        <w:t>17</w:t>
      </w:r>
      <w:r>
        <w:rPr>
          <w:rFonts w:ascii="Verdana" w:eastAsia="Times New Roman" w:hAnsi="Verdana" w:cs="Calibri"/>
          <w:sz w:val="18"/>
          <w:szCs w:val="18"/>
          <w:lang w:eastAsia="pt-BR"/>
        </w:rPr>
        <w:t xml:space="preserve"> de </w:t>
      </w:r>
      <w:r w:rsidR="00C54A1E">
        <w:rPr>
          <w:rFonts w:ascii="Verdana" w:eastAsia="Times New Roman" w:hAnsi="Verdana" w:cs="Calibri"/>
          <w:sz w:val="18"/>
          <w:szCs w:val="18"/>
          <w:lang w:eastAsia="pt-BR"/>
        </w:rPr>
        <w:t>setembro</w:t>
      </w:r>
      <w:r>
        <w:rPr>
          <w:rFonts w:ascii="Verdana" w:eastAsia="Times New Roman" w:hAnsi="Verdana" w:cs="Calibri"/>
          <w:sz w:val="18"/>
          <w:szCs w:val="18"/>
          <w:lang w:eastAsia="pt-BR"/>
        </w:rPr>
        <w:t xml:space="preserve"> de 2020</w:t>
      </w:r>
    </w:p>
    <w:p w:rsidR="004516A6" w:rsidRDefault="004516A6" w:rsidP="004516A6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3B4F75" w:rsidRDefault="003B4F75" w:rsidP="004516A6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4516A6" w:rsidRDefault="004516A6" w:rsidP="004516A6">
      <w:pPr>
        <w:spacing w:after="120" w:line="276" w:lineRule="auto"/>
        <w:ind w:firstLine="2127"/>
        <w:jc w:val="both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r>
        <w:rPr>
          <w:rFonts w:ascii="Verdana" w:eastAsia="Times New Roman" w:hAnsi="Verdana" w:cs="Calibri"/>
          <w:sz w:val="18"/>
          <w:szCs w:val="18"/>
          <w:lang w:eastAsia="pt-BR"/>
        </w:rPr>
        <w:t>Vimos, através deste</w:t>
      </w:r>
      <w:r w:rsidRPr="00C656AE">
        <w:rPr>
          <w:rFonts w:ascii="Verdana" w:eastAsia="Times New Roman" w:hAnsi="Verdana" w:cs="Calibri"/>
          <w:sz w:val="18"/>
          <w:szCs w:val="18"/>
          <w:lang w:eastAsia="pt-BR"/>
        </w:rPr>
        <w:t>,</w:t>
      </w:r>
      <w:r>
        <w:rPr>
          <w:rFonts w:ascii="Verdana" w:eastAsia="Times New Roman" w:hAnsi="Verdana" w:cs="Calibri"/>
          <w:sz w:val="18"/>
          <w:szCs w:val="18"/>
          <w:lang w:eastAsia="pt-BR"/>
        </w:rPr>
        <w:t xml:space="preserve"> em relação ao pregão eletrônico, cujo objeto é </w:t>
      </w:r>
      <w:r w:rsidR="003B4F75" w:rsidRPr="003B4F75">
        <w:rPr>
          <w:rFonts w:ascii="Arial" w:hAnsi="Arial" w:cs="Arial"/>
          <w:b/>
          <w:sz w:val="18"/>
          <w:szCs w:val="18"/>
        </w:rPr>
        <w:t>CONTRATAÇÃO DE EMPRESA ESPECIALIZADA PARA EVENTUAL FORNECIMENTO DE EMULSÃO ASFÁLTICA RL 1C, COM ENTREGA PARCELADA, conforme Anexo I, por um período de 12(doze) meses</w:t>
      </w:r>
      <w:r>
        <w:rPr>
          <w:rFonts w:ascii="Verdana" w:hAnsi="Verdana"/>
          <w:b/>
          <w:sz w:val="18"/>
          <w:szCs w:val="18"/>
        </w:rPr>
        <w:t>,</w:t>
      </w:r>
      <w:r w:rsidRPr="00C656AE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t-BR"/>
        </w:rPr>
        <w:t xml:space="preserve">em relação ao pedido de esclarecimentos da empresa </w:t>
      </w:r>
      <w:r w:rsidR="003B4F75" w:rsidRPr="003B4F75">
        <w:rPr>
          <w:rFonts w:ascii="Verdana" w:eastAsia="Times New Roman" w:hAnsi="Verdana" w:cs="Calibri"/>
          <w:b/>
          <w:sz w:val="18"/>
          <w:szCs w:val="18"/>
          <w:lang w:eastAsia="pt-BR"/>
        </w:rPr>
        <w:t>STRATURA ASFALTO</w:t>
      </w:r>
      <w:r>
        <w:rPr>
          <w:rFonts w:ascii="Verdana" w:eastAsia="Times New Roman" w:hAnsi="Verdana" w:cs="Calibri"/>
          <w:sz w:val="18"/>
          <w:szCs w:val="18"/>
          <w:lang w:eastAsia="pt-BR"/>
        </w:rPr>
        <w:t>, expor o que segue</w:t>
      </w:r>
      <w:r w:rsidRPr="00C656AE">
        <w:rPr>
          <w:rFonts w:ascii="Verdana" w:eastAsia="Times New Roman" w:hAnsi="Verdana" w:cs="Calibri"/>
          <w:sz w:val="18"/>
          <w:szCs w:val="18"/>
          <w:lang w:eastAsia="pt-BR"/>
        </w:rPr>
        <w:t>:</w:t>
      </w:r>
    </w:p>
    <w:p w:rsidR="004516A6" w:rsidRDefault="004516A6" w:rsidP="004516A6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b/>
          <w:sz w:val="23"/>
          <w:szCs w:val="23"/>
          <w:lang w:eastAsia="pt-BR"/>
        </w:rPr>
      </w:pPr>
      <w:r w:rsidRPr="004516A6">
        <w:rPr>
          <w:rFonts w:ascii="wf_segoe-ui_normal" w:eastAsia="Times New Roman" w:hAnsi="wf_segoe-ui_normal" w:cs="Times New Roman"/>
          <w:b/>
          <w:sz w:val="23"/>
          <w:szCs w:val="23"/>
          <w:lang w:eastAsia="pt-BR"/>
        </w:rPr>
        <w:t>QUESTÕES:</w:t>
      </w:r>
    </w:p>
    <w:p w:rsidR="003B4F75" w:rsidRPr="003B4F75" w:rsidRDefault="003B4F75" w:rsidP="003B4F7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r w:rsidRPr="003B4F75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1 – A cada solicitação de carregamento de carga, quantas toneladas a Prefeitura costuma pedir?</w:t>
      </w:r>
    </w:p>
    <w:p w:rsidR="003B4F75" w:rsidRPr="003B4F75" w:rsidRDefault="003B4F75" w:rsidP="003B4F7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r w:rsidRPr="003B4F75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2 – A Prefeitura possui tanque para estocagem do produto? Se sim, qual a capacidade do tanque?</w:t>
      </w:r>
    </w:p>
    <w:p w:rsidR="003B4F75" w:rsidRDefault="003B4F75" w:rsidP="003B4F7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b/>
          <w:sz w:val="23"/>
          <w:szCs w:val="23"/>
          <w:lang w:eastAsia="pt-BR"/>
        </w:rPr>
      </w:pPr>
      <w:r>
        <w:rPr>
          <w:rFonts w:ascii="wf_segoe-ui_normal" w:eastAsia="Times New Roman" w:hAnsi="wf_segoe-ui_normal" w:cs="Times New Roman"/>
          <w:b/>
          <w:sz w:val="23"/>
          <w:szCs w:val="23"/>
          <w:lang w:eastAsia="pt-BR"/>
        </w:rPr>
        <w:t>ESCLARECIMENTOS:</w:t>
      </w:r>
    </w:p>
    <w:p w:rsidR="004516A6" w:rsidRPr="003B4F75" w:rsidRDefault="003B4F75" w:rsidP="003B4F75">
      <w:pPr>
        <w:spacing w:after="0" w:line="240" w:lineRule="auto"/>
        <w:ind w:firstLine="2268"/>
        <w:jc w:val="both"/>
        <w:rPr>
          <w:rFonts w:ascii="Verdana" w:hAnsi="Verdana"/>
          <w:sz w:val="18"/>
          <w:szCs w:val="18"/>
        </w:rPr>
      </w:pPr>
      <w:r w:rsidRPr="003B4F75">
        <w:rPr>
          <w:rFonts w:ascii="Verdana" w:hAnsi="Verdana"/>
          <w:sz w:val="18"/>
          <w:szCs w:val="18"/>
        </w:rPr>
        <w:t>Segundo informações da Secretaria de Obras e Serviços Públicos, os pedidos podem variar entre 15 a 30 toneladas. A Prefeitura dispõe de 3 tanques para estocagem. A capacidade de estocagem é de 60 toneladas.</w:t>
      </w:r>
    </w:p>
    <w:p w:rsidR="003B4F75" w:rsidRDefault="003B4F75" w:rsidP="004516A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B4F75" w:rsidRPr="003B4F75" w:rsidRDefault="003B4F75" w:rsidP="003B4F75">
      <w:pPr>
        <w:spacing w:after="0" w:line="240" w:lineRule="auto"/>
        <w:ind w:firstLine="2268"/>
        <w:jc w:val="both"/>
        <w:rPr>
          <w:rFonts w:ascii="Verdana" w:hAnsi="Verdana"/>
          <w:sz w:val="18"/>
          <w:szCs w:val="18"/>
        </w:rPr>
      </w:pPr>
      <w:r w:rsidRPr="003B4F75">
        <w:rPr>
          <w:rFonts w:ascii="Verdana" w:hAnsi="Verdana"/>
          <w:sz w:val="18"/>
          <w:szCs w:val="18"/>
        </w:rPr>
        <w:t>Era o que tínhamos a esclarecer.</w:t>
      </w:r>
    </w:p>
    <w:p w:rsidR="003B4F75" w:rsidRDefault="003B4F75" w:rsidP="004516A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3B4F75" w:rsidRDefault="003B4F75" w:rsidP="004516A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B4F75" w:rsidRDefault="003B4F75" w:rsidP="004516A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91806" w:rsidRDefault="00391806" w:rsidP="004516A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91806" w:rsidRDefault="00391806" w:rsidP="004516A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91806" w:rsidRDefault="00391806" w:rsidP="0039180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DENIS PETERSON</w:t>
      </w:r>
    </w:p>
    <w:p w:rsidR="00391806" w:rsidRPr="004516A6" w:rsidRDefault="00391806" w:rsidP="0039180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Pregoeiro</w:t>
      </w:r>
    </w:p>
    <w:sectPr w:rsidR="00391806" w:rsidRPr="004516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A6" w:rsidRDefault="004516A6" w:rsidP="004516A6">
      <w:pPr>
        <w:spacing w:after="0" w:line="240" w:lineRule="auto"/>
      </w:pPr>
      <w:r>
        <w:separator/>
      </w:r>
    </w:p>
  </w:endnote>
  <w:endnote w:type="continuationSeparator" w:id="0">
    <w:p w:rsidR="004516A6" w:rsidRDefault="004516A6" w:rsidP="0045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A6" w:rsidRDefault="004516A6" w:rsidP="004516A6">
      <w:pPr>
        <w:spacing w:after="0" w:line="240" w:lineRule="auto"/>
      </w:pPr>
      <w:r>
        <w:separator/>
      </w:r>
    </w:p>
  </w:footnote>
  <w:footnote w:type="continuationSeparator" w:id="0">
    <w:p w:rsidR="004516A6" w:rsidRDefault="004516A6" w:rsidP="0045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6" w:rsidRDefault="004516A6" w:rsidP="004516A6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 wp14:anchorId="305B5F8E" wp14:editId="3C6D9B36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4516A6" w:rsidRDefault="004516A6" w:rsidP="004516A6">
    <w:pPr>
      <w:pStyle w:val="Cabealho"/>
      <w:jc w:val="center"/>
      <w:rPr>
        <w:smallCaps/>
        <w:color w:val="000000"/>
        <w:sz w:val="28"/>
        <w:szCs w:val="28"/>
      </w:rPr>
    </w:pPr>
  </w:p>
  <w:p w:rsidR="004516A6" w:rsidRPr="009852FD" w:rsidRDefault="004516A6" w:rsidP="004516A6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4516A6" w:rsidRPr="009852FD" w:rsidRDefault="004516A6" w:rsidP="004516A6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4516A6" w:rsidRPr="00F144F5" w:rsidRDefault="004516A6" w:rsidP="004516A6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4516A6" w:rsidRPr="009852FD" w:rsidRDefault="004516A6" w:rsidP="004516A6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4516A6" w:rsidRPr="009852FD" w:rsidRDefault="004516A6" w:rsidP="004516A6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4516A6" w:rsidRDefault="004516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A6"/>
    <w:rsid w:val="00147854"/>
    <w:rsid w:val="00391806"/>
    <w:rsid w:val="003B4F75"/>
    <w:rsid w:val="004516A6"/>
    <w:rsid w:val="00462154"/>
    <w:rsid w:val="00C54A1E"/>
    <w:rsid w:val="00F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A2DB-6FDA-4623-91EF-70B2C63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516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6A6"/>
  </w:style>
  <w:style w:type="paragraph" w:styleId="Rodap">
    <w:name w:val="footer"/>
    <w:basedOn w:val="Normal"/>
    <w:link w:val="RodapChar"/>
    <w:uiPriority w:val="99"/>
    <w:unhideWhenUsed/>
    <w:rsid w:val="00451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6A6"/>
  </w:style>
  <w:style w:type="character" w:styleId="Hyperlink">
    <w:name w:val="Hyperlink"/>
    <w:rsid w:val="004516A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4516A6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4516A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52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926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1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9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0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3</cp:revision>
  <dcterms:created xsi:type="dcterms:W3CDTF">2020-09-17T14:43:00Z</dcterms:created>
  <dcterms:modified xsi:type="dcterms:W3CDTF">2020-09-17T14:53:00Z</dcterms:modified>
</cp:coreProperties>
</file>