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6E" w:rsidRPr="007408A0" w:rsidRDefault="0073066E" w:rsidP="0073066E">
      <w:pPr>
        <w:pStyle w:val="Default"/>
        <w:ind w:left="993"/>
        <w:jc w:val="both"/>
        <w:rPr>
          <w:rFonts w:ascii="Verdana" w:hAnsi="Verdana"/>
          <w:sz w:val="18"/>
          <w:szCs w:val="18"/>
        </w:rPr>
      </w:pPr>
    </w:p>
    <w:p w:rsidR="00A26363" w:rsidRPr="007408A0" w:rsidRDefault="00E0442D" w:rsidP="0046387F">
      <w:pPr>
        <w:shd w:val="clear" w:color="auto" w:fill="D9D9D9" w:themeFill="background1" w:themeFillShade="D9"/>
        <w:jc w:val="center"/>
        <w:rPr>
          <w:rFonts w:ascii="Verdana" w:hAnsi="Verdana"/>
          <w:b/>
          <w:i/>
          <w:sz w:val="36"/>
          <w:szCs w:val="36"/>
        </w:rPr>
      </w:pPr>
      <w:r w:rsidRPr="007408A0">
        <w:rPr>
          <w:rFonts w:ascii="Verdana" w:hAnsi="Verdana"/>
          <w:b/>
          <w:i/>
          <w:sz w:val="36"/>
          <w:szCs w:val="36"/>
        </w:rPr>
        <w:t>ESCLARECIMENTO</w:t>
      </w:r>
      <w:r w:rsidR="00A51A96" w:rsidRPr="007408A0">
        <w:rPr>
          <w:rFonts w:ascii="Verdana" w:hAnsi="Verdana"/>
          <w:b/>
          <w:i/>
          <w:sz w:val="36"/>
          <w:szCs w:val="36"/>
        </w:rPr>
        <w:t xml:space="preserve"> 1</w:t>
      </w:r>
    </w:p>
    <w:p w:rsidR="00A26363" w:rsidRPr="007408A0" w:rsidRDefault="00A26363" w:rsidP="00F7677F">
      <w:pPr>
        <w:ind w:left="1134"/>
        <w:jc w:val="center"/>
        <w:rPr>
          <w:rFonts w:ascii="Verdana" w:hAnsi="Verdana"/>
          <w:b/>
          <w:sz w:val="18"/>
          <w:szCs w:val="18"/>
        </w:rPr>
      </w:pPr>
    </w:p>
    <w:p w:rsidR="00031009" w:rsidRPr="00A559A5" w:rsidRDefault="00031009" w:rsidP="00031009">
      <w:pPr>
        <w:spacing w:line="276" w:lineRule="auto"/>
        <w:jc w:val="center"/>
        <w:rPr>
          <w:rFonts w:ascii="Verdana" w:hAnsi="Verdana" w:cs="Arial"/>
        </w:rPr>
      </w:pPr>
      <w:r w:rsidRPr="00A559A5">
        <w:rPr>
          <w:rFonts w:ascii="Verdana" w:hAnsi="Verdana" w:cs="Arial"/>
          <w:b/>
        </w:rPr>
        <w:t xml:space="preserve">PREGÃO PRESENCIAL Nº </w:t>
      </w:r>
      <w:r>
        <w:rPr>
          <w:rFonts w:ascii="Verdana" w:hAnsi="Verdana" w:cs="Arial"/>
        </w:rPr>
        <w:t>032/2021</w:t>
      </w:r>
    </w:p>
    <w:p w:rsidR="00031009" w:rsidRDefault="00031009" w:rsidP="00031009">
      <w:pPr>
        <w:spacing w:line="276" w:lineRule="auto"/>
        <w:jc w:val="center"/>
        <w:rPr>
          <w:rFonts w:ascii="Verdana" w:hAnsi="Verdana" w:cs="Arial"/>
        </w:rPr>
      </w:pPr>
      <w:r w:rsidRPr="00A559A5">
        <w:rPr>
          <w:rFonts w:ascii="Verdana" w:hAnsi="Verdana" w:cs="Arial"/>
          <w:b/>
        </w:rPr>
        <w:t xml:space="preserve">PROCESSO LICITATÓRIO N° </w:t>
      </w:r>
      <w:r w:rsidRPr="00441ADE">
        <w:rPr>
          <w:rFonts w:ascii="Verdana" w:hAnsi="Verdana" w:cs="Arial"/>
        </w:rPr>
        <w:t>2712</w:t>
      </w:r>
      <w:r w:rsidRPr="00A559A5">
        <w:rPr>
          <w:rFonts w:ascii="Verdana" w:hAnsi="Verdana" w:cs="Arial"/>
        </w:rPr>
        <w:t>/20</w:t>
      </w:r>
      <w:r>
        <w:rPr>
          <w:rFonts w:ascii="Verdana" w:hAnsi="Verdana" w:cs="Arial"/>
        </w:rPr>
        <w:t>21</w:t>
      </w:r>
    </w:p>
    <w:p w:rsidR="00031009" w:rsidRPr="001B2D74" w:rsidRDefault="00031009" w:rsidP="00031009">
      <w:pPr>
        <w:spacing w:line="276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GUICHE N° </w:t>
      </w:r>
      <w:r w:rsidRPr="00441ADE">
        <w:rPr>
          <w:rFonts w:ascii="Verdana" w:hAnsi="Verdana" w:cs="Arial"/>
        </w:rPr>
        <w:t>018.644</w:t>
      </w:r>
      <w:r w:rsidRPr="001B2D74">
        <w:rPr>
          <w:rFonts w:ascii="Verdana" w:hAnsi="Verdana" w:cs="Arial"/>
        </w:rPr>
        <w:t>/2021</w:t>
      </w:r>
      <w:r w:rsidRPr="001B2D74">
        <w:rPr>
          <w:rFonts w:ascii="Verdana" w:hAnsi="Verdana" w:cs="Arial"/>
          <w:b/>
        </w:rPr>
        <w:t xml:space="preserve"> </w:t>
      </w:r>
    </w:p>
    <w:p w:rsidR="00031009" w:rsidRDefault="00031009" w:rsidP="00031009">
      <w:pPr>
        <w:spacing w:line="276" w:lineRule="auto"/>
        <w:jc w:val="center"/>
        <w:rPr>
          <w:rFonts w:ascii="Verdana" w:hAnsi="Verdana" w:cs="Arial"/>
        </w:rPr>
      </w:pPr>
      <w:r w:rsidRPr="00A559A5">
        <w:rPr>
          <w:rFonts w:ascii="Verdana" w:hAnsi="Verdana" w:cs="Arial"/>
          <w:b/>
        </w:rPr>
        <w:t xml:space="preserve">DE: </w:t>
      </w:r>
      <w:r>
        <w:rPr>
          <w:rFonts w:ascii="Verdana" w:hAnsi="Verdana" w:cs="Arial"/>
        </w:rPr>
        <w:t>21</w:t>
      </w:r>
      <w:r w:rsidRPr="00A559A5">
        <w:rPr>
          <w:rFonts w:ascii="Verdana" w:hAnsi="Verdana" w:cs="Arial"/>
        </w:rPr>
        <w:t xml:space="preserve"> de </w:t>
      </w:r>
      <w:r>
        <w:rPr>
          <w:rFonts w:ascii="Verdana" w:hAnsi="Verdana" w:cs="Arial"/>
        </w:rPr>
        <w:t>Setembro</w:t>
      </w:r>
      <w:r w:rsidRPr="00A559A5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21</w:t>
      </w:r>
    </w:p>
    <w:p w:rsidR="006003A2" w:rsidRPr="007408A0" w:rsidRDefault="006003A2" w:rsidP="00D70FBE">
      <w:pPr>
        <w:pStyle w:val="Default"/>
        <w:jc w:val="center"/>
        <w:rPr>
          <w:rFonts w:ascii="Verdana" w:hAnsi="Verdana"/>
          <w:sz w:val="18"/>
          <w:szCs w:val="18"/>
        </w:rPr>
      </w:pPr>
    </w:p>
    <w:p w:rsidR="00D70FBE" w:rsidRPr="007408A0" w:rsidRDefault="00D70FBE" w:rsidP="00D70FBE">
      <w:pPr>
        <w:pStyle w:val="Default"/>
        <w:jc w:val="center"/>
        <w:rPr>
          <w:rFonts w:ascii="Verdana" w:hAnsi="Verdana"/>
          <w:sz w:val="18"/>
          <w:szCs w:val="18"/>
        </w:rPr>
      </w:pPr>
    </w:p>
    <w:p w:rsidR="00D70FBE" w:rsidRPr="007408A0" w:rsidRDefault="00D70FBE" w:rsidP="00D70FBE">
      <w:pPr>
        <w:pStyle w:val="Default"/>
        <w:jc w:val="center"/>
        <w:rPr>
          <w:rFonts w:ascii="Verdana" w:hAnsi="Verdana"/>
          <w:sz w:val="18"/>
          <w:szCs w:val="18"/>
        </w:rPr>
      </w:pPr>
    </w:p>
    <w:p w:rsidR="00034936" w:rsidRPr="007408A0" w:rsidRDefault="00034936" w:rsidP="00F7677F">
      <w:pPr>
        <w:pStyle w:val="Default"/>
        <w:ind w:left="993"/>
        <w:jc w:val="center"/>
        <w:rPr>
          <w:rFonts w:ascii="Verdana" w:hAnsi="Verdana"/>
          <w:sz w:val="18"/>
          <w:szCs w:val="18"/>
        </w:rPr>
      </w:pPr>
    </w:p>
    <w:p w:rsidR="00034936" w:rsidRPr="007408A0" w:rsidRDefault="00034936" w:rsidP="00034936">
      <w:pPr>
        <w:pStyle w:val="Default"/>
        <w:ind w:left="993"/>
        <w:jc w:val="right"/>
        <w:rPr>
          <w:rFonts w:ascii="Verdana" w:hAnsi="Verdana"/>
          <w:sz w:val="18"/>
          <w:szCs w:val="18"/>
        </w:rPr>
      </w:pPr>
      <w:r w:rsidRPr="007408A0">
        <w:rPr>
          <w:rFonts w:ascii="Verdana" w:hAnsi="Verdana"/>
          <w:sz w:val="18"/>
          <w:szCs w:val="18"/>
        </w:rPr>
        <w:t xml:space="preserve">Araraquara, </w:t>
      </w:r>
      <w:r w:rsidR="00031009">
        <w:rPr>
          <w:rFonts w:ascii="Verdana" w:hAnsi="Verdana"/>
          <w:sz w:val="18"/>
          <w:szCs w:val="18"/>
        </w:rPr>
        <w:t>28</w:t>
      </w:r>
      <w:r w:rsidRPr="007408A0">
        <w:rPr>
          <w:rFonts w:ascii="Verdana" w:hAnsi="Verdana"/>
          <w:sz w:val="18"/>
          <w:szCs w:val="18"/>
        </w:rPr>
        <w:t xml:space="preserve"> de</w:t>
      </w:r>
      <w:r w:rsidR="00031009">
        <w:rPr>
          <w:rFonts w:ascii="Verdana" w:hAnsi="Verdana"/>
          <w:sz w:val="18"/>
          <w:szCs w:val="18"/>
        </w:rPr>
        <w:t xml:space="preserve"> Setembro</w:t>
      </w:r>
      <w:r w:rsidRPr="007408A0">
        <w:rPr>
          <w:rFonts w:ascii="Verdana" w:hAnsi="Verdana"/>
          <w:sz w:val="18"/>
          <w:szCs w:val="18"/>
        </w:rPr>
        <w:t xml:space="preserve"> de 2021.</w:t>
      </w:r>
    </w:p>
    <w:p w:rsidR="00034936" w:rsidRPr="007408A0" w:rsidRDefault="00034936" w:rsidP="00034936">
      <w:pPr>
        <w:pStyle w:val="Default"/>
        <w:ind w:left="993"/>
        <w:jc w:val="right"/>
        <w:rPr>
          <w:rFonts w:ascii="Verdana" w:hAnsi="Verdana"/>
          <w:sz w:val="18"/>
          <w:szCs w:val="18"/>
        </w:rPr>
      </w:pPr>
    </w:p>
    <w:p w:rsidR="00034936" w:rsidRPr="007408A0" w:rsidRDefault="00034936" w:rsidP="00F7677F">
      <w:pPr>
        <w:pStyle w:val="Default"/>
        <w:ind w:left="993"/>
        <w:jc w:val="center"/>
        <w:rPr>
          <w:rFonts w:ascii="Verdana" w:hAnsi="Verdana"/>
          <w:sz w:val="18"/>
          <w:szCs w:val="18"/>
        </w:rPr>
      </w:pPr>
    </w:p>
    <w:p w:rsidR="006003A2" w:rsidRDefault="006003A2" w:rsidP="00F7677F">
      <w:pPr>
        <w:pStyle w:val="Default"/>
        <w:ind w:left="993"/>
        <w:jc w:val="center"/>
        <w:rPr>
          <w:rFonts w:ascii="Verdana" w:hAnsi="Verdana"/>
          <w:sz w:val="18"/>
          <w:szCs w:val="18"/>
        </w:rPr>
      </w:pPr>
    </w:p>
    <w:p w:rsidR="005B5973" w:rsidRDefault="005B5973" w:rsidP="00F7677F">
      <w:pPr>
        <w:pStyle w:val="Default"/>
        <w:ind w:left="993"/>
        <w:jc w:val="center"/>
        <w:rPr>
          <w:rFonts w:ascii="Verdana" w:hAnsi="Verdana"/>
          <w:sz w:val="18"/>
          <w:szCs w:val="18"/>
        </w:rPr>
      </w:pPr>
    </w:p>
    <w:p w:rsidR="005B5973" w:rsidRPr="007408A0" w:rsidRDefault="005B5973" w:rsidP="00F7677F">
      <w:pPr>
        <w:pStyle w:val="Default"/>
        <w:ind w:left="993"/>
        <w:jc w:val="center"/>
        <w:rPr>
          <w:rFonts w:ascii="Verdana" w:hAnsi="Verdana"/>
          <w:sz w:val="18"/>
          <w:szCs w:val="18"/>
        </w:rPr>
      </w:pPr>
    </w:p>
    <w:p w:rsidR="006003A2" w:rsidRPr="007408A0" w:rsidRDefault="006003A2" w:rsidP="00F7677F">
      <w:pPr>
        <w:pStyle w:val="Default"/>
        <w:ind w:left="993"/>
        <w:jc w:val="center"/>
        <w:rPr>
          <w:rFonts w:ascii="Verdana" w:hAnsi="Verdana"/>
          <w:sz w:val="18"/>
          <w:szCs w:val="18"/>
        </w:rPr>
      </w:pPr>
    </w:p>
    <w:p w:rsidR="00F7677F" w:rsidRPr="007408A0" w:rsidRDefault="00E0442D" w:rsidP="00031009">
      <w:pPr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  <w:proofErr w:type="gramStart"/>
      <w:r w:rsidRPr="007408A0">
        <w:rPr>
          <w:rFonts w:ascii="Verdana" w:hAnsi="Verdana" w:cs="Arial"/>
          <w:sz w:val="18"/>
          <w:szCs w:val="18"/>
        </w:rPr>
        <w:t>Vim</w:t>
      </w:r>
      <w:r w:rsidR="00A51A96" w:rsidRPr="007408A0">
        <w:rPr>
          <w:rFonts w:ascii="Verdana" w:hAnsi="Verdana" w:cs="Arial"/>
          <w:sz w:val="18"/>
          <w:szCs w:val="18"/>
        </w:rPr>
        <w:t xml:space="preserve">os, através deste, em relação ao Edital Pregão Presencial </w:t>
      </w:r>
      <w:r w:rsidRPr="007408A0">
        <w:rPr>
          <w:rFonts w:ascii="Verdana" w:hAnsi="Verdana" w:cs="Arial"/>
          <w:sz w:val="18"/>
          <w:szCs w:val="18"/>
        </w:rPr>
        <w:t xml:space="preserve"> nº 0</w:t>
      </w:r>
      <w:r w:rsidR="00031009">
        <w:rPr>
          <w:rFonts w:ascii="Verdana" w:hAnsi="Verdana" w:cs="Arial"/>
          <w:sz w:val="18"/>
          <w:szCs w:val="18"/>
        </w:rPr>
        <w:t>32</w:t>
      </w:r>
      <w:r w:rsidRPr="007408A0">
        <w:rPr>
          <w:rFonts w:ascii="Verdana" w:hAnsi="Verdana" w:cs="Arial"/>
          <w:sz w:val="18"/>
          <w:szCs w:val="18"/>
        </w:rPr>
        <w:t>/2021, cujo objeto é a</w:t>
      </w:r>
      <w:r w:rsidR="00031009">
        <w:rPr>
          <w:rFonts w:ascii="Verdana" w:hAnsi="Verdana" w:cs="Arial"/>
          <w:sz w:val="18"/>
          <w:szCs w:val="18"/>
        </w:rPr>
        <w:t xml:space="preserve"> </w:t>
      </w:r>
      <w:r w:rsidR="00031009" w:rsidRPr="00031009">
        <w:rPr>
          <w:rFonts w:ascii="Verdana" w:hAnsi="Verdana"/>
          <w:b/>
          <w:sz w:val="18"/>
          <w:szCs w:val="18"/>
        </w:rPr>
        <w:t>CONTRATAÇÃO, POR LOTES DISTINTOS E AUTÔNOMOS, DE EMPRESA ESPECIALIZADA PARA PRESTAÇÃO DE SERVIÇOS CONTINUADOS DE LIMPEZA PÚBLICA (REMOÇÃO DE RESÍDUOS DA CONSTRUÇÃO CIVIL E INSERVÍVEIS DE TERRENOS, CAPINA MANUAL, RASPAGEM, GRADEAMENTO, ROÇADA MECANIZADA E MANUAL), COM O FORNECIMENTO DE MÃO DE OBRA, MATERIAIS, EQUIPAMENTOS/MÁQUINAS, INCLUSIVE DE PEQUENO PORTE (AUTOMÓVEIS, TRATORES E CAMINHÕES), INSUMOS E QUAISQUER MATERIAIS NECESSÁRIOS PARA EXECUÇÃO DOS SERVIÇOS INCLUINDO DESTINAÇÃO FINAL DOS RESPECTIVOS RESÍDUOS GERADOS PELA CAPINA E RASPAGEM (GUIA, VIA E PASSEIO PÚBLICO) E DA REMOÇÃO DE RESÍDUOS DA CONSTRUÇÃO CIVIL E INSERVÍVEIS DE TERRENOS, COM DURAÇÃO DE 12 (DOZE) MESES, PRORROGÁVEIS NA FORMA DO ARTIGO 57, INCISO II DA LEI 8.666/1993, A SER CUMPRIDO EM CONFORMIDADE COM AS DISPOSIÇÕES DESTE ANEXO I - TERMO DE REFERÊNCIA E DEMAIS ANEXOS DO EDITAL, QUE O INTEGRAM E COMPLEMENTAM</w:t>
      </w:r>
      <w:r w:rsidRPr="007408A0">
        <w:rPr>
          <w:rFonts w:ascii="Verdana" w:hAnsi="Verdana"/>
          <w:color w:val="000000"/>
          <w:sz w:val="18"/>
          <w:szCs w:val="18"/>
        </w:rPr>
        <w:t>, tendo em vista pedido de esclarecimento</w:t>
      </w:r>
      <w:r w:rsidR="00031009">
        <w:rPr>
          <w:rFonts w:ascii="Verdana" w:hAnsi="Verdana"/>
          <w:color w:val="000000"/>
          <w:sz w:val="18"/>
          <w:szCs w:val="18"/>
        </w:rPr>
        <w:t xml:space="preserve"> por parte da empresa CEDRO PAISAGISMO EIRELI</w:t>
      </w:r>
      <w:r w:rsidRPr="007408A0">
        <w:rPr>
          <w:rFonts w:ascii="Verdana" w:hAnsi="Verdana"/>
          <w:color w:val="000000"/>
          <w:sz w:val="18"/>
          <w:szCs w:val="18"/>
        </w:rPr>
        <w:t>, expor o que segue:</w:t>
      </w:r>
      <w:proofErr w:type="gramEnd"/>
    </w:p>
    <w:p w:rsidR="00F7677F" w:rsidRPr="007408A0" w:rsidRDefault="00F7677F" w:rsidP="0073066E">
      <w:pPr>
        <w:pStyle w:val="Default"/>
        <w:ind w:left="993"/>
        <w:jc w:val="both"/>
        <w:rPr>
          <w:rFonts w:ascii="Verdana" w:hAnsi="Verdana"/>
          <w:sz w:val="18"/>
          <w:szCs w:val="18"/>
        </w:rPr>
      </w:pPr>
    </w:p>
    <w:p w:rsidR="00A51A96" w:rsidRPr="007408A0" w:rsidRDefault="00CE2733" w:rsidP="00A51A96">
      <w:pPr>
        <w:autoSpaceDE w:val="0"/>
        <w:autoSpaceDN w:val="0"/>
        <w:adjustRightInd w:val="0"/>
        <w:rPr>
          <w:rFonts w:ascii="Verdana" w:eastAsiaTheme="minorHAnsi" w:hAnsi="Verdana" w:cs="Garamond"/>
          <w:b/>
          <w:color w:val="000000"/>
          <w:sz w:val="18"/>
          <w:szCs w:val="18"/>
          <w:u w:val="single"/>
          <w:lang w:eastAsia="en-US"/>
        </w:rPr>
      </w:pPr>
      <w:r w:rsidRPr="007408A0">
        <w:rPr>
          <w:rFonts w:ascii="Verdana" w:eastAsiaTheme="minorHAnsi" w:hAnsi="Verdana" w:cs="Garamond"/>
          <w:b/>
          <w:color w:val="000000"/>
          <w:sz w:val="18"/>
          <w:szCs w:val="18"/>
          <w:u w:val="single"/>
          <w:lang w:eastAsia="en-US"/>
        </w:rPr>
        <w:t>PERGUNTAS:</w:t>
      </w:r>
      <w:r w:rsidR="00A51A96" w:rsidRPr="007408A0">
        <w:rPr>
          <w:rFonts w:ascii="Verdana" w:eastAsiaTheme="minorHAnsi" w:hAnsi="Verdana" w:cs="Garamond"/>
          <w:b/>
          <w:color w:val="000000"/>
          <w:sz w:val="18"/>
          <w:szCs w:val="18"/>
          <w:u w:val="single"/>
          <w:lang w:eastAsia="en-US"/>
        </w:rPr>
        <w:t xml:space="preserve"> </w:t>
      </w:r>
    </w:p>
    <w:p w:rsidR="002A2EC6" w:rsidRPr="007408A0" w:rsidRDefault="002A2EC6" w:rsidP="00A51A96">
      <w:pPr>
        <w:autoSpaceDE w:val="0"/>
        <w:autoSpaceDN w:val="0"/>
        <w:adjustRightInd w:val="0"/>
        <w:rPr>
          <w:rFonts w:ascii="Verdana" w:eastAsiaTheme="minorHAnsi" w:hAnsi="Verdana" w:cs="Garamond"/>
          <w:b/>
          <w:color w:val="000000"/>
          <w:sz w:val="18"/>
          <w:szCs w:val="18"/>
          <w:u w:val="single"/>
          <w:lang w:eastAsia="en-US"/>
        </w:rPr>
      </w:pPr>
    </w:p>
    <w:p w:rsidR="00031009" w:rsidRDefault="00031009" w:rsidP="003A7042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3A7042">
        <w:rPr>
          <w:rFonts w:ascii="Verdana" w:hAnsi="Verdana"/>
          <w:color w:val="000000"/>
          <w:sz w:val="18"/>
          <w:szCs w:val="18"/>
        </w:rPr>
        <w:t xml:space="preserve">O objeto da licitação não deixa </w:t>
      </w:r>
      <w:proofErr w:type="gramStart"/>
      <w:r w:rsidRPr="003A7042">
        <w:rPr>
          <w:rFonts w:ascii="Verdana" w:hAnsi="Verdana"/>
          <w:color w:val="000000"/>
          <w:sz w:val="18"/>
          <w:szCs w:val="18"/>
        </w:rPr>
        <w:t>claro os locais</w:t>
      </w:r>
      <w:proofErr w:type="gramEnd"/>
      <w:r w:rsidRPr="003A7042">
        <w:rPr>
          <w:rFonts w:ascii="Verdana" w:hAnsi="Verdana"/>
          <w:color w:val="000000"/>
          <w:sz w:val="18"/>
          <w:szCs w:val="18"/>
        </w:rPr>
        <w:t xml:space="preserve"> a serem executados os serviços. No termo de referência os Serviços de Retirada de inservíveis e construção civil serão executados nas vias e logradouros e os serviços de Capina, Roçagem máquina costal e Roçagem de trator serão executados nos terrenos públicos e particulares e suas calçadas adjacentes? Tal esclarecimento evita a sobreposição de serviços.</w:t>
      </w:r>
    </w:p>
    <w:p w:rsidR="003A7042" w:rsidRDefault="003A7042" w:rsidP="003A7042">
      <w:pPr>
        <w:pStyle w:val="PargrafodaLista"/>
        <w:spacing w:line="276" w:lineRule="auto"/>
        <w:ind w:left="1125"/>
        <w:jc w:val="both"/>
        <w:rPr>
          <w:rFonts w:ascii="Verdana" w:hAnsi="Verdana"/>
          <w:color w:val="000000"/>
          <w:sz w:val="18"/>
          <w:szCs w:val="18"/>
        </w:rPr>
      </w:pPr>
    </w:p>
    <w:p w:rsidR="003A7042" w:rsidRPr="003A7042" w:rsidRDefault="003A7042" w:rsidP="003A7042">
      <w:pPr>
        <w:ind w:left="1125"/>
        <w:jc w:val="both"/>
        <w:rPr>
          <w:rFonts w:ascii="Verdana" w:hAnsi="Verdana"/>
          <w:sz w:val="18"/>
          <w:szCs w:val="18"/>
        </w:rPr>
      </w:pPr>
      <w:r w:rsidRPr="003A7042">
        <w:rPr>
          <w:rFonts w:ascii="Verdana" w:hAnsi="Verdana"/>
          <w:b/>
          <w:color w:val="000000"/>
          <w:sz w:val="18"/>
          <w:szCs w:val="18"/>
        </w:rPr>
        <w:t>RESPOSTA: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A7042">
        <w:rPr>
          <w:rFonts w:ascii="Verdana" w:hAnsi="Verdana" w:cs="Arial"/>
          <w:sz w:val="18"/>
          <w:szCs w:val="18"/>
        </w:rPr>
        <w:t>Todos os locais de execução estão previstos no termo de referência bem como serão determinados nas referidas ordens de serviços, exemplo item 3.1 e 4:</w:t>
      </w:r>
      <w:r w:rsidRPr="003A7042">
        <w:rPr>
          <w:rFonts w:ascii="Verdana" w:hAnsi="Verdana"/>
          <w:sz w:val="18"/>
          <w:szCs w:val="18"/>
        </w:rPr>
        <w:t xml:space="preserve"> </w:t>
      </w:r>
      <w:r w:rsidRPr="003A7042">
        <w:rPr>
          <w:rFonts w:ascii="Verdana" w:hAnsi="Verdana" w:cs="Arial"/>
          <w:sz w:val="18"/>
          <w:szCs w:val="18"/>
        </w:rPr>
        <w:t> </w:t>
      </w:r>
    </w:p>
    <w:p w:rsidR="003A7042" w:rsidRPr="003A7042" w:rsidRDefault="003A7042" w:rsidP="003A7042">
      <w:pPr>
        <w:ind w:left="1823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3A7042">
        <w:rPr>
          <w:rFonts w:ascii="Verdana" w:hAnsi="Verdana" w:cs="Arial"/>
          <w:i/>
          <w:iCs/>
          <w:sz w:val="18"/>
          <w:szCs w:val="18"/>
        </w:rPr>
        <w:t>“O serviço poderá ser executado em ambos os lados da via pública mediante indicação de setor e/ou exclusivamente na testada do lote/área em que o item 3.3 deste anexo esteja sendo executado, em faixa de largura de 1,50 metros a partir da guia em direção ao centro da via e no passeio total correspondente (media 1,50 metros).</w:t>
      </w:r>
      <w:proofErr w:type="gramEnd"/>
      <w:r w:rsidRPr="003A7042">
        <w:rPr>
          <w:rFonts w:ascii="Verdana" w:hAnsi="Verdana" w:cs="Arial"/>
          <w:i/>
          <w:iCs/>
          <w:sz w:val="18"/>
          <w:szCs w:val="18"/>
        </w:rPr>
        <w:t xml:space="preserve"> “ </w:t>
      </w:r>
    </w:p>
    <w:p w:rsidR="003A7042" w:rsidRPr="003A7042" w:rsidRDefault="003A7042" w:rsidP="003A7042">
      <w:pPr>
        <w:ind w:left="1823"/>
        <w:jc w:val="both"/>
        <w:rPr>
          <w:rFonts w:ascii="Verdana" w:hAnsi="Verdana"/>
          <w:color w:val="000000"/>
          <w:sz w:val="18"/>
          <w:szCs w:val="18"/>
        </w:rPr>
      </w:pPr>
      <w:r w:rsidRPr="003A7042">
        <w:rPr>
          <w:rFonts w:ascii="Verdana" w:hAnsi="Verdana" w:cs="Arial"/>
          <w:i/>
          <w:iCs/>
          <w:sz w:val="18"/>
          <w:szCs w:val="18"/>
        </w:rPr>
        <w:t> </w:t>
      </w:r>
    </w:p>
    <w:p w:rsidR="003A7042" w:rsidRPr="003A7042" w:rsidRDefault="003A7042" w:rsidP="003A7042">
      <w:pPr>
        <w:ind w:left="1823"/>
        <w:jc w:val="both"/>
        <w:rPr>
          <w:rFonts w:ascii="Verdana" w:hAnsi="Verdana"/>
          <w:color w:val="000000"/>
          <w:sz w:val="18"/>
          <w:szCs w:val="18"/>
        </w:rPr>
      </w:pPr>
      <w:r w:rsidRPr="003A7042">
        <w:rPr>
          <w:rFonts w:ascii="Verdana" w:hAnsi="Verdana" w:cs="Arial"/>
          <w:i/>
          <w:iCs/>
          <w:sz w:val="18"/>
          <w:szCs w:val="18"/>
        </w:rPr>
        <w:t>Item 4:</w:t>
      </w:r>
    </w:p>
    <w:p w:rsidR="003A7042" w:rsidRPr="003A7042" w:rsidRDefault="003A7042" w:rsidP="003A7042">
      <w:pPr>
        <w:ind w:left="1823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3A7042">
        <w:rPr>
          <w:rFonts w:ascii="Verdana" w:hAnsi="Verdana" w:cs="Arial"/>
          <w:i/>
          <w:iCs/>
          <w:sz w:val="18"/>
          <w:szCs w:val="18"/>
        </w:rPr>
        <w:t>“4-       EXPEDIÇÃO DE ORDEM DE SERVIÇO.</w:t>
      </w:r>
      <w:proofErr w:type="gramEnd"/>
    </w:p>
    <w:p w:rsidR="003A7042" w:rsidRPr="003A7042" w:rsidRDefault="003A7042" w:rsidP="003A7042">
      <w:pPr>
        <w:ind w:left="1823"/>
        <w:jc w:val="both"/>
        <w:rPr>
          <w:rFonts w:ascii="Verdana" w:hAnsi="Verdana"/>
          <w:color w:val="000000"/>
          <w:sz w:val="18"/>
          <w:szCs w:val="18"/>
        </w:rPr>
      </w:pPr>
      <w:r w:rsidRPr="003A7042">
        <w:rPr>
          <w:rFonts w:ascii="Verdana" w:hAnsi="Verdana" w:cs="Arial"/>
          <w:i/>
          <w:iCs/>
          <w:sz w:val="18"/>
          <w:szCs w:val="18"/>
        </w:rPr>
        <w:lastRenderedPageBreak/>
        <w:t xml:space="preserve">A Secretaria de Obras e Serviços Públicos, através da Coordenadoria Executiva de Serviços Públicos, durante o transcorrer do contrato, expedirá com antecedência mínima de 03 (três) dias do início da execução dos serviços, conforme modelo anexo, Ordens de Serviço para execução do objeto em locais públicos e particulares, com especificação de: </w:t>
      </w:r>
    </w:p>
    <w:p w:rsidR="003A7042" w:rsidRPr="003A7042" w:rsidRDefault="003A7042" w:rsidP="003A7042">
      <w:pPr>
        <w:ind w:left="1823"/>
        <w:jc w:val="both"/>
        <w:rPr>
          <w:rFonts w:ascii="Verdana" w:hAnsi="Verdana"/>
          <w:color w:val="000000"/>
          <w:sz w:val="18"/>
          <w:szCs w:val="18"/>
        </w:rPr>
      </w:pPr>
      <w:r w:rsidRPr="003A7042">
        <w:rPr>
          <w:rFonts w:ascii="Verdana" w:hAnsi="Verdana" w:cs="Arial"/>
          <w:i/>
          <w:iCs/>
          <w:sz w:val="18"/>
          <w:szCs w:val="18"/>
        </w:rPr>
        <w:t xml:space="preserve">4.1. Área em metros quadrados, em caso de roçada mecanizada/ gradeamento de terrenos públicos ou particulares; </w:t>
      </w:r>
    </w:p>
    <w:p w:rsidR="003A7042" w:rsidRPr="003A7042" w:rsidRDefault="003A7042" w:rsidP="003A7042">
      <w:pPr>
        <w:ind w:left="1823"/>
        <w:jc w:val="both"/>
        <w:rPr>
          <w:rFonts w:ascii="Verdana" w:hAnsi="Verdana"/>
          <w:color w:val="000000"/>
          <w:sz w:val="18"/>
          <w:szCs w:val="18"/>
        </w:rPr>
      </w:pPr>
      <w:r w:rsidRPr="003A7042">
        <w:rPr>
          <w:rFonts w:ascii="Verdana" w:hAnsi="Verdana" w:cs="Arial"/>
          <w:i/>
          <w:iCs/>
          <w:sz w:val="18"/>
          <w:szCs w:val="18"/>
        </w:rPr>
        <w:t>4.2. Croqui de localização referente ao item 4.1</w:t>
      </w:r>
    </w:p>
    <w:p w:rsidR="003A7042" w:rsidRPr="003A7042" w:rsidRDefault="003A7042" w:rsidP="003A7042">
      <w:pPr>
        <w:ind w:left="1823"/>
        <w:jc w:val="both"/>
        <w:rPr>
          <w:rFonts w:ascii="Verdana" w:hAnsi="Verdana"/>
          <w:color w:val="000000"/>
          <w:sz w:val="18"/>
          <w:szCs w:val="18"/>
        </w:rPr>
      </w:pPr>
      <w:r w:rsidRPr="003A7042">
        <w:rPr>
          <w:rFonts w:ascii="Verdana" w:hAnsi="Verdana" w:cs="Arial"/>
          <w:i/>
          <w:iCs/>
          <w:sz w:val="18"/>
          <w:szCs w:val="18"/>
        </w:rPr>
        <w:t>4.3. Terrenos/áreas ou vias públicas a serem capinadas e raspadas, com especificação da testada do terreno ou indicação dos pontos inicial e final para vias públicas contendo a distância em metros lineares;</w:t>
      </w:r>
    </w:p>
    <w:p w:rsidR="003A7042" w:rsidRPr="003A7042" w:rsidRDefault="003A7042" w:rsidP="003A7042">
      <w:pPr>
        <w:ind w:left="1823"/>
        <w:jc w:val="both"/>
        <w:rPr>
          <w:rFonts w:ascii="Verdana" w:hAnsi="Verdana"/>
          <w:color w:val="000000"/>
          <w:sz w:val="18"/>
          <w:szCs w:val="18"/>
        </w:rPr>
      </w:pPr>
      <w:r w:rsidRPr="003A7042">
        <w:rPr>
          <w:rFonts w:ascii="Verdana" w:hAnsi="Verdana" w:cs="Arial"/>
          <w:i/>
          <w:iCs/>
          <w:sz w:val="18"/>
          <w:szCs w:val="18"/>
        </w:rPr>
        <w:t xml:space="preserve">4.4. </w:t>
      </w:r>
      <w:proofErr w:type="gramStart"/>
      <w:r w:rsidRPr="003A7042">
        <w:rPr>
          <w:rFonts w:ascii="Verdana" w:hAnsi="Verdana" w:cs="Arial"/>
          <w:i/>
          <w:iCs/>
          <w:sz w:val="18"/>
          <w:szCs w:val="18"/>
        </w:rPr>
        <w:t>Setores ou trechos da cidade (com indicação de lotes) para os serviços de remoção de resíduos.”</w:t>
      </w:r>
      <w:proofErr w:type="gramEnd"/>
    </w:p>
    <w:p w:rsidR="003A7042" w:rsidRPr="003A7042" w:rsidRDefault="003A7042" w:rsidP="003A7042">
      <w:pPr>
        <w:spacing w:line="276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031009" w:rsidRPr="00031009" w:rsidRDefault="00031009" w:rsidP="00031009">
      <w:pPr>
        <w:spacing w:line="276" w:lineRule="auto"/>
        <w:ind w:left="1125"/>
        <w:jc w:val="both"/>
        <w:rPr>
          <w:rFonts w:ascii="Verdana" w:hAnsi="Verdana"/>
          <w:color w:val="000000"/>
          <w:sz w:val="18"/>
          <w:szCs w:val="18"/>
        </w:rPr>
      </w:pPr>
      <w:r w:rsidRPr="00031009">
        <w:rPr>
          <w:rFonts w:ascii="Verdana" w:hAnsi="Verdana"/>
          <w:color w:val="000000"/>
          <w:sz w:val="18"/>
          <w:szCs w:val="18"/>
        </w:rPr>
        <w:t> </w:t>
      </w:r>
    </w:p>
    <w:p w:rsidR="00031009" w:rsidRDefault="00031009" w:rsidP="00F406CE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F406CE">
        <w:rPr>
          <w:rFonts w:ascii="Verdana" w:hAnsi="Verdana"/>
          <w:color w:val="000000"/>
          <w:sz w:val="18"/>
          <w:szCs w:val="18"/>
        </w:rPr>
        <w:t>O ITEM 1 DO LOTE 2  “Roçada de Trator” deveria estar previsto no LOTE 1 evitando aglutinação, já resolvida pelo tribunal de contas dos serviços de manutenção verde e retirada da massa verde dos serviços de limpeza pública e lixo (Retirada de Inservíveis) e serviços complementares da construção civil (Retirada de Entulhos da Construção Civil</w:t>
      </w:r>
      <w:proofErr w:type="gramStart"/>
      <w:r w:rsidRPr="00F406CE">
        <w:rPr>
          <w:rFonts w:ascii="Verdana" w:hAnsi="Verdana"/>
          <w:color w:val="000000"/>
          <w:sz w:val="18"/>
          <w:szCs w:val="18"/>
        </w:rPr>
        <w:t>)</w:t>
      </w:r>
      <w:proofErr w:type="gramEnd"/>
    </w:p>
    <w:p w:rsidR="00F406CE" w:rsidRPr="00F406CE" w:rsidRDefault="00F406CE" w:rsidP="00F406CE">
      <w:pPr>
        <w:pStyle w:val="PargrafodaLista"/>
        <w:spacing w:line="276" w:lineRule="auto"/>
        <w:ind w:left="1125"/>
        <w:jc w:val="both"/>
        <w:rPr>
          <w:rFonts w:ascii="Verdana" w:hAnsi="Verdana"/>
          <w:color w:val="000000"/>
          <w:sz w:val="18"/>
          <w:szCs w:val="18"/>
        </w:rPr>
      </w:pPr>
    </w:p>
    <w:p w:rsidR="00F406CE" w:rsidRPr="003A7042" w:rsidRDefault="00F406CE" w:rsidP="00F406CE">
      <w:pPr>
        <w:numPr>
          <w:ilvl w:val="0"/>
          <w:numId w:val="6"/>
        </w:numPr>
        <w:ind w:left="1125"/>
        <w:jc w:val="both"/>
        <w:rPr>
          <w:rFonts w:ascii="Verdana" w:hAnsi="Verdana"/>
          <w:i/>
          <w:iCs/>
          <w:sz w:val="18"/>
          <w:szCs w:val="18"/>
        </w:rPr>
      </w:pPr>
      <w:r w:rsidRPr="00F406CE">
        <w:rPr>
          <w:rFonts w:ascii="Verdana" w:hAnsi="Verdana"/>
          <w:b/>
          <w:color w:val="000000"/>
          <w:sz w:val="18"/>
          <w:szCs w:val="18"/>
        </w:rPr>
        <w:t>REPOSTA: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A7042">
        <w:rPr>
          <w:rFonts w:ascii="Verdana" w:hAnsi="Verdana" w:cs="Arial"/>
          <w:i/>
          <w:iCs/>
          <w:sz w:val="18"/>
          <w:szCs w:val="18"/>
        </w:rPr>
        <w:t xml:space="preserve">A divisão de lote esta de acordo com a previsão legal. A execução da roçada não deve ser prevista no lote 01 considerando que a remoção dos resíduos referente </w:t>
      </w:r>
      <w:proofErr w:type="gramStart"/>
      <w:r w:rsidRPr="003A7042">
        <w:rPr>
          <w:rFonts w:ascii="Verdana" w:hAnsi="Verdana" w:cs="Arial"/>
          <w:i/>
          <w:iCs/>
          <w:sz w:val="18"/>
          <w:szCs w:val="18"/>
        </w:rPr>
        <w:t>a</w:t>
      </w:r>
      <w:proofErr w:type="gramEnd"/>
      <w:r w:rsidRPr="003A7042">
        <w:rPr>
          <w:rFonts w:ascii="Verdana" w:hAnsi="Verdana" w:cs="Arial"/>
          <w:i/>
          <w:iCs/>
          <w:sz w:val="18"/>
          <w:szCs w:val="18"/>
        </w:rPr>
        <w:t xml:space="preserve"> mesma não está previsto no edital.  </w:t>
      </w:r>
      <w:r w:rsidRPr="003A7042">
        <w:rPr>
          <w:rFonts w:ascii="Verdana" w:hAnsi="Verdana"/>
          <w:i/>
          <w:iCs/>
          <w:sz w:val="18"/>
          <w:szCs w:val="18"/>
        </w:rPr>
        <w:t xml:space="preserve"> </w:t>
      </w:r>
    </w:p>
    <w:p w:rsidR="00F406CE" w:rsidRPr="00F406CE" w:rsidRDefault="00F406CE" w:rsidP="00F406CE">
      <w:pPr>
        <w:spacing w:line="276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031009" w:rsidRPr="00031009" w:rsidRDefault="00031009" w:rsidP="00031009">
      <w:pPr>
        <w:spacing w:line="276" w:lineRule="auto"/>
        <w:ind w:left="1125"/>
        <w:jc w:val="both"/>
        <w:rPr>
          <w:rFonts w:ascii="Verdana" w:hAnsi="Verdana"/>
          <w:color w:val="000000"/>
          <w:sz w:val="18"/>
          <w:szCs w:val="18"/>
        </w:rPr>
      </w:pPr>
      <w:r w:rsidRPr="00031009">
        <w:rPr>
          <w:rFonts w:ascii="Verdana" w:hAnsi="Verdana"/>
          <w:color w:val="000000"/>
          <w:sz w:val="18"/>
          <w:szCs w:val="18"/>
        </w:rPr>
        <w:t>  </w:t>
      </w:r>
    </w:p>
    <w:p w:rsidR="00031009" w:rsidRDefault="00031009" w:rsidP="00F406CE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F406CE">
        <w:rPr>
          <w:rFonts w:ascii="Verdana" w:hAnsi="Verdana"/>
          <w:color w:val="000000"/>
          <w:sz w:val="18"/>
          <w:szCs w:val="18"/>
        </w:rPr>
        <w:t xml:space="preserve">Ainda a “varrição” do lixo encontrado nos terrenos e </w:t>
      </w:r>
      <w:proofErr w:type="gramStart"/>
      <w:r w:rsidRPr="00F406CE">
        <w:rPr>
          <w:rFonts w:ascii="Verdana" w:hAnsi="Verdana"/>
          <w:color w:val="000000"/>
          <w:sz w:val="18"/>
          <w:szCs w:val="18"/>
        </w:rPr>
        <w:t>sua retirada previsto no termo de referência acoplados nos serviços de raspagem</w:t>
      </w:r>
      <w:proofErr w:type="gramEnd"/>
      <w:r w:rsidRPr="00F406CE">
        <w:rPr>
          <w:rFonts w:ascii="Verdana" w:hAnsi="Verdana"/>
          <w:color w:val="000000"/>
          <w:sz w:val="18"/>
          <w:szCs w:val="18"/>
        </w:rPr>
        <w:t xml:space="preserve"> devem ser retirados e juntados aos serviços de retirada de inservíveis e o lixo orgânico ao contrato da </w:t>
      </w:r>
      <w:r w:rsidRPr="00F406CE">
        <w:rPr>
          <w:rFonts w:ascii="Verdana" w:hAnsi="Verdana"/>
          <w:b/>
          <w:bCs/>
          <w:color w:val="000000"/>
          <w:sz w:val="18"/>
          <w:szCs w:val="18"/>
          <w:u w:val="single"/>
        </w:rPr>
        <w:t>coleta de lixo</w:t>
      </w:r>
      <w:r w:rsidRPr="00F406CE">
        <w:rPr>
          <w:rFonts w:ascii="Verdana" w:hAnsi="Verdana"/>
          <w:color w:val="000000"/>
          <w:sz w:val="18"/>
          <w:szCs w:val="18"/>
        </w:rPr>
        <w:t>.</w:t>
      </w:r>
    </w:p>
    <w:p w:rsidR="00F406CE" w:rsidRPr="00F406CE" w:rsidRDefault="00F406CE" w:rsidP="00F406CE">
      <w:pPr>
        <w:pStyle w:val="PargrafodaLista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F406CE" w:rsidRPr="003A7042" w:rsidRDefault="00F406CE" w:rsidP="00F406CE">
      <w:pPr>
        <w:ind w:left="1134"/>
        <w:jc w:val="both"/>
        <w:rPr>
          <w:rFonts w:ascii="Verdana" w:hAnsi="Verdana"/>
          <w:i/>
          <w:iCs/>
          <w:sz w:val="18"/>
          <w:szCs w:val="18"/>
        </w:rPr>
      </w:pPr>
      <w:r w:rsidRPr="00F406CE">
        <w:rPr>
          <w:rFonts w:ascii="Verdana" w:hAnsi="Verdana"/>
          <w:b/>
          <w:color w:val="000000"/>
          <w:sz w:val="18"/>
          <w:szCs w:val="18"/>
        </w:rPr>
        <w:t>RESPOSTA: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A7042">
        <w:rPr>
          <w:rFonts w:ascii="Verdana" w:hAnsi="Verdana" w:cs="Arial"/>
          <w:i/>
          <w:iCs/>
          <w:sz w:val="18"/>
          <w:szCs w:val="18"/>
        </w:rPr>
        <w:t xml:space="preserve">A remoção dos resíduos de roçada e/ou gradeamento de lotes não está previsto no edital, apenas remoção de resíduos da construção civil e inservíveis. </w:t>
      </w:r>
    </w:p>
    <w:p w:rsidR="00F406CE" w:rsidRPr="00F406CE" w:rsidRDefault="00F406CE" w:rsidP="00F406CE">
      <w:pPr>
        <w:spacing w:line="276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031009" w:rsidRPr="00031009" w:rsidRDefault="00031009" w:rsidP="00031009">
      <w:pPr>
        <w:spacing w:line="276" w:lineRule="auto"/>
        <w:ind w:left="1125"/>
        <w:jc w:val="both"/>
        <w:rPr>
          <w:rFonts w:ascii="Verdana" w:hAnsi="Verdana"/>
          <w:color w:val="000000"/>
          <w:sz w:val="18"/>
          <w:szCs w:val="18"/>
        </w:rPr>
      </w:pPr>
      <w:r w:rsidRPr="00031009">
        <w:rPr>
          <w:rFonts w:ascii="Verdana" w:hAnsi="Verdana"/>
          <w:color w:val="000000"/>
          <w:sz w:val="18"/>
          <w:szCs w:val="18"/>
        </w:rPr>
        <w:t> </w:t>
      </w:r>
    </w:p>
    <w:p w:rsidR="00031009" w:rsidRDefault="00031009" w:rsidP="00F406CE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F406CE">
        <w:rPr>
          <w:rFonts w:ascii="Verdana" w:hAnsi="Verdana"/>
          <w:color w:val="000000"/>
          <w:sz w:val="18"/>
          <w:szCs w:val="18"/>
        </w:rPr>
        <w:t>A solução para manter a licitação como se encontra sem caracterizar aglutinação que prejudique a ampla participação das empresas especializadas em cada setor, é esclarecer que as comprovações aptidão se limitam aos serviços de Capina, Roçada e raspagem das guias e calçadas limítrofes com engenheiro Agrônomo ou Florestal como já está na licitação ou permitir consórcio.</w:t>
      </w:r>
      <w:proofErr w:type="gramEnd"/>
    </w:p>
    <w:p w:rsidR="00F406CE" w:rsidRPr="00F406CE" w:rsidRDefault="00F406CE" w:rsidP="00F406CE">
      <w:pPr>
        <w:pStyle w:val="PargrafodaLista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F406CE" w:rsidRPr="003A7042" w:rsidRDefault="00F406CE" w:rsidP="00F406CE">
      <w:pPr>
        <w:ind w:left="1134"/>
        <w:jc w:val="both"/>
        <w:rPr>
          <w:rFonts w:ascii="Verdana" w:hAnsi="Verdana"/>
          <w:i/>
          <w:iCs/>
          <w:sz w:val="18"/>
          <w:szCs w:val="18"/>
        </w:rPr>
      </w:pPr>
      <w:r w:rsidRPr="00F406CE">
        <w:rPr>
          <w:rFonts w:ascii="Verdana" w:hAnsi="Verdana"/>
          <w:b/>
          <w:color w:val="000000"/>
          <w:sz w:val="18"/>
          <w:szCs w:val="18"/>
        </w:rPr>
        <w:t>RESPOSTA: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A7042">
        <w:rPr>
          <w:rFonts w:ascii="Verdana" w:hAnsi="Verdana" w:cs="Arial"/>
          <w:i/>
          <w:iCs/>
          <w:sz w:val="18"/>
          <w:szCs w:val="18"/>
        </w:rPr>
        <w:t>Manter conforme edital em andamento – serviços já executados em contratos anteriores sem nenhum apontamento.</w:t>
      </w:r>
      <w:r w:rsidRPr="003A7042">
        <w:rPr>
          <w:rFonts w:ascii="Verdana" w:hAnsi="Verdana"/>
          <w:i/>
          <w:iCs/>
          <w:sz w:val="18"/>
          <w:szCs w:val="18"/>
        </w:rPr>
        <w:t xml:space="preserve"> </w:t>
      </w:r>
    </w:p>
    <w:p w:rsidR="00F406CE" w:rsidRPr="00F406CE" w:rsidRDefault="00F406CE" w:rsidP="00F406CE">
      <w:pPr>
        <w:spacing w:line="276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031009" w:rsidRPr="00031009" w:rsidRDefault="00031009" w:rsidP="00031009">
      <w:pPr>
        <w:spacing w:line="276" w:lineRule="auto"/>
        <w:ind w:left="1125"/>
        <w:jc w:val="both"/>
        <w:rPr>
          <w:rFonts w:ascii="Verdana" w:hAnsi="Verdana"/>
          <w:color w:val="000000"/>
          <w:sz w:val="18"/>
          <w:szCs w:val="18"/>
        </w:rPr>
      </w:pPr>
      <w:r w:rsidRPr="00031009">
        <w:rPr>
          <w:rFonts w:ascii="Verdana" w:hAnsi="Verdana"/>
          <w:color w:val="000000"/>
          <w:sz w:val="18"/>
          <w:szCs w:val="18"/>
        </w:rPr>
        <w:t> </w:t>
      </w:r>
    </w:p>
    <w:p w:rsidR="00031009" w:rsidRDefault="00031009" w:rsidP="00F406CE">
      <w:pPr>
        <w:pStyle w:val="PargrafodaLista"/>
        <w:numPr>
          <w:ilvl w:val="0"/>
          <w:numId w:val="6"/>
        </w:num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F406CE">
        <w:rPr>
          <w:rFonts w:ascii="Verdana" w:hAnsi="Verdana"/>
          <w:color w:val="000000"/>
          <w:sz w:val="18"/>
          <w:szCs w:val="18"/>
        </w:rPr>
        <w:t xml:space="preserve">Quanto </w:t>
      </w:r>
      <w:proofErr w:type="gramStart"/>
      <w:r w:rsidRPr="00F406CE">
        <w:rPr>
          <w:rFonts w:ascii="Verdana" w:hAnsi="Verdana"/>
          <w:color w:val="000000"/>
          <w:sz w:val="18"/>
          <w:szCs w:val="18"/>
        </w:rPr>
        <w:t>as</w:t>
      </w:r>
      <w:proofErr w:type="gramEnd"/>
      <w:r w:rsidRPr="00F406CE">
        <w:rPr>
          <w:rFonts w:ascii="Verdana" w:hAnsi="Verdana"/>
          <w:color w:val="000000"/>
          <w:sz w:val="18"/>
          <w:szCs w:val="18"/>
        </w:rPr>
        <w:t xml:space="preserve"> quantidades. A Prefeitura de Araraquara garante a quantidade dos serviços licitados serão contratados e garantidos de acordo com a lei (25% a maior ou a menor do valor do contratado) assim não desequilibrando operacional e financeiramente o contrato evitando reequilíbrios físicos e financeiros ao contrato; uma vez que a licitação trata de serviços continuados e assim não é um registro de preços.</w:t>
      </w:r>
    </w:p>
    <w:p w:rsidR="00F406CE" w:rsidRPr="00F406CE" w:rsidRDefault="00F406CE" w:rsidP="00F406CE">
      <w:pPr>
        <w:pStyle w:val="PargrafodaLista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F406CE" w:rsidRPr="003A7042" w:rsidRDefault="00F406CE" w:rsidP="00F406CE">
      <w:pPr>
        <w:ind w:left="720"/>
        <w:jc w:val="both"/>
        <w:rPr>
          <w:rFonts w:ascii="Verdana" w:hAnsi="Verdana"/>
          <w:i/>
          <w:iCs/>
          <w:sz w:val="18"/>
          <w:szCs w:val="18"/>
        </w:rPr>
      </w:pPr>
      <w:r w:rsidRPr="00F406CE">
        <w:rPr>
          <w:rFonts w:ascii="Verdana" w:hAnsi="Verdana"/>
          <w:b/>
          <w:color w:val="000000"/>
          <w:sz w:val="18"/>
          <w:szCs w:val="18"/>
        </w:rPr>
        <w:t>RESPOSTA: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A7042">
        <w:rPr>
          <w:rFonts w:ascii="Verdana" w:hAnsi="Verdana" w:cs="Arial"/>
          <w:i/>
          <w:iCs/>
          <w:sz w:val="18"/>
          <w:szCs w:val="18"/>
        </w:rPr>
        <w:t>Nada a acrescentar.</w:t>
      </w:r>
      <w:r w:rsidRPr="003A7042">
        <w:rPr>
          <w:rFonts w:ascii="Verdana" w:hAnsi="Verdana"/>
          <w:i/>
          <w:iCs/>
          <w:sz w:val="18"/>
          <w:szCs w:val="18"/>
        </w:rPr>
        <w:t xml:space="preserve"> </w:t>
      </w:r>
    </w:p>
    <w:p w:rsidR="00F406CE" w:rsidRPr="00F406CE" w:rsidRDefault="00F406CE" w:rsidP="00F406CE">
      <w:pPr>
        <w:pStyle w:val="PargrafodaLista"/>
        <w:spacing w:line="276" w:lineRule="auto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031009" w:rsidRPr="00031009" w:rsidRDefault="00031009" w:rsidP="00031009">
      <w:pPr>
        <w:spacing w:line="276" w:lineRule="auto"/>
        <w:ind w:left="1125"/>
        <w:jc w:val="both"/>
        <w:rPr>
          <w:rFonts w:ascii="Verdana" w:hAnsi="Verdana"/>
          <w:color w:val="000000"/>
          <w:sz w:val="18"/>
          <w:szCs w:val="18"/>
        </w:rPr>
      </w:pPr>
      <w:r w:rsidRPr="00031009">
        <w:rPr>
          <w:rFonts w:ascii="Verdana" w:hAnsi="Verdana"/>
          <w:color w:val="000000"/>
          <w:sz w:val="18"/>
          <w:szCs w:val="18"/>
        </w:rPr>
        <w:t> </w:t>
      </w:r>
    </w:p>
    <w:p w:rsidR="00031009" w:rsidRPr="00031009" w:rsidRDefault="00031009" w:rsidP="00031009">
      <w:pPr>
        <w:spacing w:line="276" w:lineRule="auto"/>
        <w:ind w:left="1125" w:hanging="360"/>
        <w:jc w:val="both"/>
        <w:rPr>
          <w:rFonts w:ascii="Verdana" w:hAnsi="Verdana"/>
          <w:color w:val="000000"/>
          <w:sz w:val="18"/>
          <w:szCs w:val="18"/>
        </w:rPr>
      </w:pPr>
      <w:r w:rsidRPr="00031009">
        <w:rPr>
          <w:rFonts w:ascii="Verdana" w:hAnsi="Verdana"/>
          <w:color w:val="000000"/>
          <w:sz w:val="18"/>
          <w:szCs w:val="18"/>
        </w:rPr>
        <w:t xml:space="preserve">6.       Em recente licitação, considerações feitas a respeito da aglutinação da manutenção de áreas verdes com limpeza pública. </w:t>
      </w:r>
      <w:proofErr w:type="gramStart"/>
      <w:r w:rsidRPr="00031009">
        <w:rPr>
          <w:rFonts w:ascii="Verdana" w:hAnsi="Verdana"/>
          <w:color w:val="000000"/>
          <w:sz w:val="18"/>
          <w:szCs w:val="18"/>
        </w:rPr>
        <w:t>em</w:t>
      </w:r>
      <w:proofErr w:type="gramEnd"/>
      <w:r w:rsidRPr="00031009">
        <w:rPr>
          <w:rFonts w:ascii="Verdana" w:hAnsi="Verdana"/>
          <w:color w:val="000000"/>
          <w:sz w:val="18"/>
          <w:szCs w:val="18"/>
        </w:rPr>
        <w:t xml:space="preserve"> resolução do </w:t>
      </w:r>
      <w:proofErr w:type="spellStart"/>
      <w:r w:rsidRPr="00031009">
        <w:rPr>
          <w:rFonts w:ascii="Verdana" w:hAnsi="Verdana"/>
          <w:color w:val="000000"/>
          <w:sz w:val="18"/>
          <w:szCs w:val="18"/>
        </w:rPr>
        <w:t>Dr</w:t>
      </w:r>
      <w:proofErr w:type="spellEnd"/>
      <w:r w:rsidRPr="00031009">
        <w:rPr>
          <w:rFonts w:ascii="Verdana" w:hAnsi="Verdana"/>
          <w:color w:val="000000"/>
          <w:sz w:val="18"/>
          <w:szCs w:val="18"/>
        </w:rPr>
        <w:t xml:space="preserve"> Dimas Ramalho:</w:t>
      </w:r>
    </w:p>
    <w:p w:rsidR="00031009" w:rsidRPr="00031009" w:rsidRDefault="00031009" w:rsidP="00031009">
      <w:pPr>
        <w:spacing w:line="276" w:lineRule="auto"/>
        <w:ind w:left="1125"/>
        <w:jc w:val="both"/>
        <w:rPr>
          <w:rFonts w:ascii="Verdana" w:hAnsi="Verdana"/>
          <w:color w:val="000000"/>
          <w:sz w:val="18"/>
          <w:szCs w:val="18"/>
        </w:rPr>
      </w:pPr>
      <w:r w:rsidRPr="00031009">
        <w:rPr>
          <w:rFonts w:ascii="Verdana" w:hAnsi="Verdana"/>
          <w:color w:val="000000"/>
          <w:sz w:val="18"/>
          <w:szCs w:val="18"/>
        </w:rPr>
        <w:lastRenderedPageBreak/>
        <w:t>Os</w:t>
      </w:r>
      <w:r w:rsidRPr="00031009">
        <w:rPr>
          <w:rFonts w:ascii="Verdana" w:hAnsi="Verdana"/>
          <w:color w:val="000000"/>
          <w:spacing w:val="34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serviços</w:t>
      </w:r>
      <w:r w:rsidRPr="00031009">
        <w:rPr>
          <w:rFonts w:ascii="Verdana" w:hAnsi="Verdana"/>
          <w:color w:val="000000"/>
          <w:spacing w:val="34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descritos</w:t>
      </w:r>
      <w:r w:rsidRPr="00031009">
        <w:rPr>
          <w:rFonts w:ascii="Verdana" w:hAnsi="Verdana"/>
          <w:color w:val="000000"/>
          <w:spacing w:val="34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no</w:t>
      </w:r>
      <w:r w:rsidRPr="00031009">
        <w:rPr>
          <w:rFonts w:ascii="Verdana" w:hAnsi="Verdana"/>
          <w:color w:val="000000"/>
          <w:spacing w:val="35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Lote</w:t>
      </w:r>
      <w:r w:rsidRPr="00031009">
        <w:rPr>
          <w:rFonts w:ascii="Verdana" w:hAnsi="Verdana"/>
          <w:color w:val="000000"/>
          <w:spacing w:val="33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1</w:t>
      </w:r>
      <w:proofErr w:type="gramStart"/>
      <w:r w:rsidRPr="00031009">
        <w:rPr>
          <w:rFonts w:ascii="Verdana" w:hAnsi="Verdana"/>
          <w:color w:val="000000"/>
          <w:sz w:val="18"/>
          <w:szCs w:val="18"/>
        </w:rPr>
        <w:t>,</w:t>
      </w:r>
      <w:r w:rsidRPr="00031009">
        <w:rPr>
          <w:rFonts w:ascii="Verdana" w:hAnsi="Verdana"/>
          <w:color w:val="000000"/>
          <w:spacing w:val="33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tem</w:t>
      </w:r>
      <w:proofErr w:type="gramEnd"/>
      <w:r w:rsidRPr="00031009">
        <w:rPr>
          <w:rFonts w:ascii="Verdana" w:hAnsi="Verdana"/>
          <w:color w:val="000000"/>
          <w:spacing w:val="37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amparo</w:t>
      </w:r>
      <w:r w:rsidRPr="00031009">
        <w:rPr>
          <w:rFonts w:ascii="Verdana" w:hAnsi="Verdana"/>
          <w:color w:val="000000"/>
          <w:spacing w:val="34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no</w:t>
      </w:r>
      <w:r w:rsidRPr="00031009">
        <w:rPr>
          <w:rFonts w:ascii="Verdana" w:hAnsi="Verdana"/>
          <w:color w:val="000000"/>
          <w:spacing w:val="38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color w:val="000000"/>
          <w:sz w:val="18"/>
          <w:szCs w:val="18"/>
        </w:rPr>
        <w:t>artigo</w:t>
      </w:r>
      <w:r w:rsidRPr="00031009">
        <w:rPr>
          <w:rFonts w:ascii="Verdana" w:hAnsi="Verdana"/>
          <w:b/>
          <w:bCs/>
          <w:color w:val="000000"/>
          <w:spacing w:val="34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color w:val="000000"/>
          <w:sz w:val="18"/>
          <w:szCs w:val="18"/>
        </w:rPr>
        <w:t>7º,</w:t>
      </w:r>
      <w:r w:rsidRPr="00031009">
        <w:rPr>
          <w:rFonts w:ascii="Verdana" w:hAnsi="Verdana"/>
          <w:b/>
          <w:bCs/>
          <w:color w:val="000000"/>
          <w:spacing w:val="33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color w:val="000000"/>
          <w:sz w:val="18"/>
          <w:szCs w:val="18"/>
        </w:rPr>
        <w:t>inciso</w:t>
      </w:r>
      <w:r w:rsidRPr="00031009">
        <w:rPr>
          <w:rFonts w:ascii="Verdana" w:hAnsi="Verdana"/>
          <w:b/>
          <w:bCs/>
          <w:color w:val="000000"/>
          <w:spacing w:val="34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color w:val="000000"/>
          <w:sz w:val="18"/>
          <w:szCs w:val="18"/>
        </w:rPr>
        <w:t>III</w:t>
      </w:r>
      <w:r w:rsidRPr="00031009">
        <w:rPr>
          <w:rFonts w:ascii="Verdana" w:hAnsi="Verdana"/>
          <w:b/>
          <w:bCs/>
          <w:color w:val="000000"/>
          <w:spacing w:val="33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color w:val="000000"/>
          <w:sz w:val="18"/>
          <w:szCs w:val="18"/>
        </w:rPr>
        <w:t>da</w:t>
      </w:r>
      <w:r w:rsidRPr="00031009">
        <w:rPr>
          <w:rFonts w:ascii="Verdana" w:hAnsi="Verdana"/>
          <w:b/>
          <w:bCs/>
          <w:color w:val="000000"/>
          <w:spacing w:val="33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color w:val="000000"/>
          <w:sz w:val="18"/>
          <w:szCs w:val="18"/>
        </w:rPr>
        <w:t>Lei</w:t>
      </w:r>
      <w:r w:rsidRPr="00031009">
        <w:rPr>
          <w:rFonts w:ascii="Verdana" w:hAnsi="Verdana"/>
          <w:b/>
          <w:bCs/>
          <w:color w:val="000000"/>
          <w:spacing w:val="34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color w:val="000000"/>
          <w:sz w:val="18"/>
          <w:szCs w:val="18"/>
        </w:rPr>
        <w:t>Federal</w:t>
      </w:r>
      <w:r w:rsidRPr="00031009">
        <w:rPr>
          <w:rFonts w:ascii="Verdana" w:hAnsi="Verdana"/>
          <w:b/>
          <w:bCs/>
          <w:color w:val="000000"/>
          <w:spacing w:val="33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color w:val="000000"/>
          <w:sz w:val="18"/>
          <w:szCs w:val="18"/>
        </w:rPr>
        <w:t>nº</w:t>
      </w:r>
      <w:r w:rsidR="005B597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color w:val="000000"/>
          <w:sz w:val="18"/>
          <w:szCs w:val="18"/>
        </w:rPr>
        <w:t>11.445/2007</w:t>
      </w:r>
      <w:r w:rsidRPr="00031009">
        <w:rPr>
          <w:rFonts w:ascii="Verdana" w:hAnsi="Verdana"/>
          <w:color w:val="000000"/>
          <w:sz w:val="18"/>
          <w:szCs w:val="18"/>
          <w:vertAlign w:val="superscript"/>
        </w:rPr>
        <w:t>2</w:t>
      </w:r>
      <w:r w:rsidRPr="00031009">
        <w:rPr>
          <w:rFonts w:ascii="Verdana" w:hAnsi="Verdana"/>
          <w:color w:val="000000"/>
          <w:sz w:val="18"/>
          <w:szCs w:val="18"/>
        </w:rPr>
        <w:t>:</w:t>
      </w:r>
    </w:p>
    <w:p w:rsidR="00031009" w:rsidRPr="00031009" w:rsidRDefault="00031009" w:rsidP="00031009">
      <w:pPr>
        <w:spacing w:line="276" w:lineRule="auto"/>
        <w:ind w:left="1125"/>
        <w:jc w:val="both"/>
        <w:rPr>
          <w:rFonts w:ascii="Verdana" w:hAnsi="Verdana"/>
          <w:color w:val="000000"/>
          <w:sz w:val="18"/>
          <w:szCs w:val="18"/>
        </w:rPr>
      </w:pPr>
      <w:r w:rsidRPr="00031009">
        <w:rPr>
          <w:rFonts w:ascii="Verdana" w:hAnsi="Verdana"/>
          <w:i/>
          <w:iCs/>
          <w:color w:val="000000"/>
          <w:sz w:val="18"/>
          <w:szCs w:val="18"/>
        </w:rPr>
        <w:t>“Art. 7º Para os efeitos desta Lei, o serviço público de limpeza urbana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e de manejo de resíduos sólidos urbanos é composto das seguintes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proofErr w:type="gramStart"/>
      <w:r w:rsidRPr="00031009">
        <w:rPr>
          <w:rFonts w:ascii="Verdana" w:hAnsi="Verdana"/>
          <w:i/>
          <w:iCs/>
          <w:color w:val="000000"/>
          <w:sz w:val="18"/>
          <w:szCs w:val="18"/>
        </w:rPr>
        <w:t>atividades:</w:t>
      </w:r>
      <w:proofErr w:type="gramEnd"/>
      <w:r w:rsidRPr="00031009">
        <w:rPr>
          <w:rFonts w:ascii="Verdana" w:hAnsi="Verdana"/>
          <w:i/>
          <w:iCs/>
          <w:color w:val="000000"/>
          <w:sz w:val="18"/>
          <w:szCs w:val="18"/>
        </w:rPr>
        <w:t>(...)</w:t>
      </w:r>
    </w:p>
    <w:p w:rsidR="00031009" w:rsidRPr="00031009" w:rsidRDefault="00031009" w:rsidP="00031009">
      <w:pPr>
        <w:spacing w:line="276" w:lineRule="auto"/>
        <w:ind w:left="1125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031009">
        <w:rPr>
          <w:rFonts w:ascii="Verdana" w:hAnsi="Verdana"/>
          <w:i/>
          <w:iCs/>
          <w:color w:val="000000"/>
          <w:sz w:val="18"/>
          <w:szCs w:val="18"/>
        </w:rPr>
        <w:t>III – de varrição, capina e poda de árvores em vias e logradouros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públicos</w:t>
      </w:r>
      <w:r w:rsidRPr="00031009">
        <w:rPr>
          <w:rFonts w:ascii="Verdana" w:hAnsi="Verdana"/>
          <w:i/>
          <w:iCs/>
          <w:color w:val="000000"/>
          <w:spacing w:val="-4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e</w:t>
      </w:r>
      <w:r w:rsidRPr="00031009">
        <w:rPr>
          <w:rFonts w:ascii="Verdana" w:hAnsi="Verdana"/>
          <w:i/>
          <w:iCs/>
          <w:color w:val="000000"/>
          <w:spacing w:val="-2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outros</w:t>
      </w:r>
      <w:r w:rsidRPr="00031009">
        <w:rPr>
          <w:rFonts w:ascii="Verdana" w:hAnsi="Verdana"/>
          <w:i/>
          <w:iCs/>
          <w:color w:val="000000"/>
          <w:spacing w:val="-2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eventuais serviços</w:t>
      </w:r>
      <w:r w:rsidRPr="00031009">
        <w:rPr>
          <w:rFonts w:ascii="Verdana" w:hAnsi="Verdana"/>
          <w:i/>
          <w:iCs/>
          <w:color w:val="000000"/>
          <w:spacing w:val="-4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pertinentes</w:t>
      </w:r>
      <w:r w:rsidRPr="00031009">
        <w:rPr>
          <w:rFonts w:ascii="Verdana" w:hAnsi="Verdana"/>
          <w:i/>
          <w:iCs/>
          <w:color w:val="000000"/>
          <w:spacing w:val="-3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à</w:t>
      </w:r>
      <w:r w:rsidRPr="00031009">
        <w:rPr>
          <w:rFonts w:ascii="Verdana" w:hAnsi="Verdana"/>
          <w:i/>
          <w:iCs/>
          <w:color w:val="000000"/>
          <w:spacing w:val="-5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limpeza</w:t>
      </w:r>
      <w:r w:rsidRPr="00031009">
        <w:rPr>
          <w:rFonts w:ascii="Verdana" w:hAnsi="Verdana"/>
          <w:i/>
          <w:iCs/>
          <w:color w:val="000000"/>
          <w:spacing w:val="-3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urbana.”</w:t>
      </w:r>
      <w:proofErr w:type="gramEnd"/>
    </w:p>
    <w:p w:rsidR="00031009" w:rsidRPr="00031009" w:rsidRDefault="00031009" w:rsidP="00031009">
      <w:pPr>
        <w:spacing w:line="276" w:lineRule="auto"/>
        <w:ind w:left="1125"/>
        <w:jc w:val="both"/>
        <w:rPr>
          <w:rFonts w:ascii="Verdana" w:hAnsi="Verdana"/>
          <w:color w:val="000000"/>
          <w:sz w:val="18"/>
          <w:szCs w:val="18"/>
        </w:rPr>
      </w:pPr>
      <w:r w:rsidRPr="00031009">
        <w:rPr>
          <w:rFonts w:ascii="Verdana" w:hAnsi="Verdana"/>
          <w:color w:val="000000"/>
          <w:sz w:val="18"/>
          <w:szCs w:val="18"/>
        </w:rPr>
        <w:t>O Tribunal de Contas do Estado de São Paulo através de sua jurisprudência do Tribunal de</w:t>
      </w:r>
      <w:r w:rsidRPr="00031009">
        <w:rPr>
          <w:rFonts w:ascii="Verdana" w:hAnsi="Verdana"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Contas</w:t>
      </w:r>
      <w:r w:rsidRPr="00031009">
        <w:rPr>
          <w:rFonts w:ascii="Verdana" w:hAnsi="Verdana"/>
          <w:color w:val="000000"/>
          <w:spacing w:val="-1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do</w:t>
      </w:r>
      <w:r w:rsidRPr="00031009">
        <w:rPr>
          <w:rFonts w:ascii="Verdana" w:hAnsi="Verdana"/>
          <w:color w:val="000000"/>
          <w:spacing w:val="-1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Estado</w:t>
      </w:r>
      <w:r w:rsidRPr="00031009">
        <w:rPr>
          <w:rFonts w:ascii="Verdana" w:hAnsi="Verdana"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de São</w:t>
      </w:r>
      <w:r w:rsidRPr="00031009">
        <w:rPr>
          <w:rFonts w:ascii="Verdana" w:hAnsi="Verdana"/>
          <w:color w:val="000000"/>
          <w:spacing w:val="3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Paulo</w:t>
      </w:r>
      <w:r w:rsidRPr="00031009">
        <w:rPr>
          <w:rFonts w:ascii="Verdana" w:hAnsi="Verdana"/>
          <w:color w:val="000000"/>
          <w:spacing w:val="-1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(</w:t>
      </w:r>
      <w:proofErr w:type="spellStart"/>
      <w:r w:rsidRPr="00031009">
        <w:rPr>
          <w:rFonts w:ascii="Verdana" w:hAnsi="Verdana"/>
          <w:color w:val="000000"/>
          <w:sz w:val="18"/>
          <w:szCs w:val="18"/>
        </w:rPr>
        <w:t>TCs</w:t>
      </w:r>
      <w:proofErr w:type="spellEnd"/>
      <w:r w:rsidRPr="00031009">
        <w:rPr>
          <w:rFonts w:ascii="Verdana" w:hAnsi="Verdana"/>
          <w:color w:val="000000"/>
          <w:sz w:val="18"/>
          <w:szCs w:val="18"/>
        </w:rPr>
        <w:t xml:space="preserve"> nº</w:t>
      </w:r>
      <w:r w:rsidRPr="00031009">
        <w:rPr>
          <w:rFonts w:ascii="Verdana" w:hAnsi="Verdana"/>
          <w:color w:val="000000"/>
          <w:spacing w:val="-2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199/989/13-8)</w:t>
      </w:r>
      <w:proofErr w:type="gramStart"/>
      <w:r w:rsidRPr="00031009">
        <w:rPr>
          <w:rFonts w:ascii="Verdana" w:hAnsi="Verdana"/>
          <w:color w:val="000000"/>
          <w:sz w:val="18"/>
          <w:szCs w:val="18"/>
        </w:rPr>
        <w:t>,</w:t>
      </w:r>
      <w:r w:rsidRPr="00031009">
        <w:rPr>
          <w:rFonts w:ascii="Verdana" w:hAnsi="Verdana"/>
          <w:color w:val="000000"/>
          <w:spacing w:val="-1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se</w:t>
      </w:r>
      <w:r w:rsidRPr="00031009">
        <w:rPr>
          <w:rFonts w:ascii="Verdana" w:hAnsi="Verdana"/>
          <w:color w:val="000000"/>
          <w:spacing w:val="-1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manifestou</w:t>
      </w:r>
      <w:proofErr w:type="gramEnd"/>
      <w:r w:rsidRPr="00031009">
        <w:rPr>
          <w:rFonts w:ascii="Verdana" w:hAnsi="Verdana"/>
          <w:color w:val="000000"/>
          <w:sz w:val="18"/>
          <w:szCs w:val="18"/>
        </w:rPr>
        <w:t>:</w:t>
      </w:r>
    </w:p>
    <w:p w:rsidR="00031009" w:rsidRPr="00031009" w:rsidRDefault="00031009" w:rsidP="00031009">
      <w:pPr>
        <w:spacing w:line="276" w:lineRule="auto"/>
        <w:ind w:left="1125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031009">
        <w:rPr>
          <w:rFonts w:ascii="Verdana" w:hAnsi="Verdana"/>
          <w:i/>
          <w:iCs/>
          <w:color w:val="000000"/>
          <w:sz w:val="18"/>
          <w:szCs w:val="18"/>
        </w:rPr>
        <w:t>“Deve a Prefeitura do Município de Barra Bonita, em cumprimento ao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aqui deliberado, retificar o edital da Concorrência nº 01/2013, revendo</w:t>
      </w:r>
      <w:r w:rsidRPr="00031009">
        <w:rPr>
          <w:rFonts w:ascii="Verdana" w:hAnsi="Verdana"/>
          <w:i/>
          <w:iCs/>
          <w:color w:val="000000"/>
          <w:spacing w:val="-53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 xml:space="preserve">o conteúdo do correspondente objeto de molde a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limitar a disputa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aos serviços atinentes à limpeza urbana (varrição, capinação,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remoção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de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resíduos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vegetais)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e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excluindo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do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processo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questionado, ou nele estabelecendo lotes autônomos de disputa, as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atividades relacionadas à conservação de praças e jardins, execução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de projetos de paisagismo (Memorial, item A.3) e pintura de guias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(idem,</w:t>
      </w:r>
      <w:r w:rsidRPr="00031009">
        <w:rPr>
          <w:rFonts w:ascii="Verdana" w:hAnsi="Verdana"/>
          <w:i/>
          <w:iCs/>
          <w:color w:val="000000"/>
          <w:spacing w:val="-2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item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B.2)”.</w:t>
      </w:r>
      <w:proofErr w:type="gramEnd"/>
      <w:r w:rsidRPr="00031009">
        <w:rPr>
          <w:rFonts w:ascii="Verdana" w:hAnsi="Verdana"/>
          <w:i/>
          <w:iCs/>
          <w:color w:val="000000"/>
          <w:spacing w:val="-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(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grifo nosso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)</w:t>
      </w:r>
    </w:p>
    <w:p w:rsidR="00031009" w:rsidRPr="00031009" w:rsidRDefault="00031009" w:rsidP="00031009">
      <w:pPr>
        <w:spacing w:line="276" w:lineRule="auto"/>
        <w:ind w:left="1125"/>
        <w:jc w:val="both"/>
        <w:rPr>
          <w:rFonts w:ascii="Verdana" w:hAnsi="Verdana"/>
          <w:color w:val="000000"/>
          <w:sz w:val="18"/>
          <w:szCs w:val="18"/>
        </w:rPr>
      </w:pPr>
      <w:r w:rsidRPr="00031009">
        <w:rPr>
          <w:rFonts w:ascii="Verdana" w:hAnsi="Verdana"/>
          <w:color w:val="000000"/>
          <w:sz w:val="18"/>
          <w:szCs w:val="18"/>
        </w:rPr>
        <w:t>Mesmo entendimento verificado em julgamentos mais recentes da Egrégia Corte de Contas</w:t>
      </w:r>
      <w:r w:rsidRPr="00031009">
        <w:rPr>
          <w:rFonts w:ascii="Verdana" w:hAnsi="Verdana"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(</w:t>
      </w:r>
      <w:proofErr w:type="spellStart"/>
      <w:r w:rsidRPr="00031009">
        <w:rPr>
          <w:rFonts w:ascii="Verdana" w:hAnsi="Verdana"/>
          <w:color w:val="000000"/>
          <w:sz w:val="18"/>
          <w:szCs w:val="18"/>
        </w:rPr>
        <w:t>TCs</w:t>
      </w:r>
      <w:proofErr w:type="spellEnd"/>
      <w:r w:rsidRPr="00031009">
        <w:rPr>
          <w:rFonts w:ascii="Verdana" w:hAnsi="Verdana"/>
          <w:color w:val="000000"/>
          <w:sz w:val="18"/>
          <w:szCs w:val="18"/>
        </w:rPr>
        <w:t xml:space="preserve"> nº</w:t>
      </w:r>
      <w:r w:rsidRPr="00031009">
        <w:rPr>
          <w:rFonts w:ascii="Verdana" w:hAnsi="Verdana"/>
          <w:color w:val="000000"/>
          <w:spacing w:val="-2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6898/989/17-3</w:t>
      </w:r>
      <w:r w:rsidRPr="00031009">
        <w:rPr>
          <w:rFonts w:ascii="Verdana" w:hAnsi="Verdana"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–</w:t>
      </w:r>
      <w:r w:rsidRPr="00031009">
        <w:rPr>
          <w:rFonts w:ascii="Verdana" w:hAnsi="Verdana"/>
          <w:color w:val="000000"/>
          <w:spacing w:val="-1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6907/989/17-2):</w:t>
      </w:r>
    </w:p>
    <w:p w:rsidR="00031009" w:rsidRPr="00031009" w:rsidRDefault="00031009" w:rsidP="00031009">
      <w:pPr>
        <w:spacing w:line="276" w:lineRule="auto"/>
        <w:ind w:left="1125"/>
        <w:jc w:val="both"/>
        <w:rPr>
          <w:rFonts w:ascii="Verdana" w:hAnsi="Verdana"/>
          <w:color w:val="000000"/>
          <w:sz w:val="18"/>
          <w:szCs w:val="18"/>
        </w:rPr>
      </w:pPr>
      <w:r w:rsidRPr="00031009">
        <w:rPr>
          <w:rFonts w:ascii="Verdana" w:hAnsi="Verdana"/>
          <w:i/>
          <w:iCs/>
          <w:color w:val="000000"/>
          <w:sz w:val="18"/>
          <w:szCs w:val="18"/>
        </w:rPr>
        <w:t>“Nesse sentido, tem-se por injustificada a permanência do serviço de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reposição</w:t>
      </w:r>
      <w:r w:rsidRPr="00031009">
        <w:rPr>
          <w:rFonts w:ascii="Verdana" w:hAnsi="Verdana"/>
          <w:i/>
          <w:iCs/>
          <w:color w:val="000000"/>
          <w:spacing w:val="16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de</w:t>
      </w:r>
      <w:r w:rsidRPr="00031009">
        <w:rPr>
          <w:rFonts w:ascii="Verdana" w:hAnsi="Verdana"/>
          <w:i/>
          <w:iCs/>
          <w:color w:val="000000"/>
          <w:spacing w:val="17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lajotas</w:t>
      </w:r>
      <w:r w:rsidRPr="00031009">
        <w:rPr>
          <w:rFonts w:ascii="Verdana" w:hAnsi="Verdana"/>
          <w:i/>
          <w:iCs/>
          <w:color w:val="000000"/>
          <w:spacing w:val="18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de</w:t>
      </w:r>
      <w:r w:rsidRPr="00031009">
        <w:rPr>
          <w:rFonts w:ascii="Verdana" w:hAnsi="Verdana"/>
          <w:i/>
          <w:iCs/>
          <w:color w:val="000000"/>
          <w:spacing w:val="17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concreto</w:t>
      </w:r>
      <w:r w:rsidRPr="00031009">
        <w:rPr>
          <w:rFonts w:ascii="Verdana" w:hAnsi="Verdana"/>
          <w:i/>
          <w:iCs/>
          <w:color w:val="000000"/>
          <w:spacing w:val="17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juntamente</w:t>
      </w:r>
      <w:r w:rsidRPr="00031009">
        <w:rPr>
          <w:rFonts w:ascii="Verdana" w:hAnsi="Verdana"/>
          <w:i/>
          <w:iCs/>
          <w:color w:val="000000"/>
          <w:spacing w:val="16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com</w:t>
      </w:r>
      <w:r w:rsidRPr="00031009">
        <w:rPr>
          <w:rFonts w:ascii="Verdana" w:hAnsi="Verdana"/>
          <w:i/>
          <w:iCs/>
          <w:color w:val="000000"/>
          <w:spacing w:val="17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serviços</w:t>
      </w:r>
      <w:r w:rsidRPr="00031009">
        <w:rPr>
          <w:rFonts w:ascii="Verdana" w:hAnsi="Verdana"/>
          <w:i/>
          <w:iCs/>
          <w:color w:val="000000"/>
          <w:spacing w:val="17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estranhos</w:t>
      </w:r>
      <w:r w:rsidRPr="00031009">
        <w:rPr>
          <w:rFonts w:ascii="Verdana" w:hAnsi="Verdana"/>
          <w:i/>
          <w:iCs/>
          <w:color w:val="000000"/>
          <w:spacing w:val="-54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a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ele,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como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os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de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capinação,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de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raspagem,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de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varrição,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de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jardinagem e de roçada mecanizada, que guardam pertinência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entre</w:t>
      </w:r>
      <w:r w:rsidRPr="00031009">
        <w:rPr>
          <w:rFonts w:ascii="Verdana" w:hAnsi="Verdana"/>
          <w:b/>
          <w:bCs/>
          <w:i/>
          <w:iCs/>
          <w:color w:val="000000"/>
          <w:spacing w:val="-2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si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.”</w:t>
      </w:r>
      <w:r w:rsidRPr="00031009">
        <w:rPr>
          <w:rFonts w:ascii="Verdana" w:hAnsi="Verdana"/>
          <w:i/>
          <w:iCs/>
          <w:color w:val="000000"/>
          <w:spacing w:val="-2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(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grifo nosso</w:t>
      </w:r>
      <w:proofErr w:type="gramStart"/>
      <w:r w:rsidRPr="00031009">
        <w:rPr>
          <w:rFonts w:ascii="Verdana" w:hAnsi="Verdana"/>
          <w:i/>
          <w:iCs/>
          <w:color w:val="000000"/>
          <w:sz w:val="18"/>
          <w:szCs w:val="18"/>
        </w:rPr>
        <w:t>)</w:t>
      </w:r>
      <w:proofErr w:type="gramEnd"/>
    </w:p>
    <w:p w:rsidR="00031009" w:rsidRPr="00031009" w:rsidRDefault="00031009" w:rsidP="00031009">
      <w:pPr>
        <w:spacing w:line="276" w:lineRule="auto"/>
        <w:ind w:left="1125"/>
        <w:jc w:val="both"/>
        <w:rPr>
          <w:rFonts w:ascii="Verdana" w:hAnsi="Verdana"/>
          <w:color w:val="000000"/>
          <w:sz w:val="18"/>
          <w:szCs w:val="18"/>
        </w:rPr>
      </w:pPr>
      <w:r w:rsidRPr="00031009">
        <w:rPr>
          <w:rFonts w:ascii="Verdana" w:hAnsi="Verdana"/>
          <w:color w:val="000000"/>
          <w:sz w:val="18"/>
          <w:szCs w:val="18"/>
        </w:rPr>
        <w:t xml:space="preserve">O futuro edital </w:t>
      </w:r>
      <w:r w:rsidRPr="00031009">
        <w:rPr>
          <w:rFonts w:ascii="Verdana" w:hAnsi="Verdana"/>
          <w:b/>
          <w:bCs/>
          <w:color w:val="000000"/>
          <w:sz w:val="18"/>
          <w:szCs w:val="18"/>
        </w:rPr>
        <w:t xml:space="preserve">deverá ter a previsão de participação consorciada </w:t>
      </w:r>
      <w:r w:rsidRPr="00031009">
        <w:rPr>
          <w:rFonts w:ascii="Verdana" w:hAnsi="Verdana"/>
          <w:color w:val="000000"/>
          <w:sz w:val="18"/>
          <w:szCs w:val="18"/>
        </w:rPr>
        <w:t xml:space="preserve">tendo em que vista </w:t>
      </w:r>
      <w:proofErr w:type="gramStart"/>
      <w:r w:rsidRPr="00031009">
        <w:rPr>
          <w:rFonts w:ascii="Verdana" w:hAnsi="Verdana"/>
          <w:color w:val="000000"/>
          <w:sz w:val="18"/>
          <w:szCs w:val="18"/>
        </w:rPr>
        <w:t>que</w:t>
      </w:r>
      <w:r w:rsidRPr="00031009">
        <w:rPr>
          <w:rFonts w:ascii="Verdana" w:hAnsi="Verdana"/>
          <w:color w:val="000000"/>
          <w:spacing w:val="-53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o vulto do objeto indica circunstâncias que recomendam conveniência e oportunidade de se adotar</w:t>
      </w:r>
      <w:r w:rsidRPr="00031009">
        <w:rPr>
          <w:rFonts w:ascii="Verdana" w:hAnsi="Verdana"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esta previsão, nomeadamente para garantir que a licitação observe, entre outros, os princípios da</w:t>
      </w:r>
      <w:r w:rsidRPr="00031009">
        <w:rPr>
          <w:rFonts w:ascii="Verdana" w:hAnsi="Verdana"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isonomia e da eficiência e que</w:t>
      </w:r>
      <w:proofErr w:type="gramEnd"/>
      <w:r w:rsidRPr="00031009">
        <w:rPr>
          <w:rFonts w:ascii="Verdana" w:hAnsi="Verdana"/>
          <w:color w:val="000000"/>
          <w:sz w:val="18"/>
          <w:szCs w:val="18"/>
        </w:rPr>
        <w:t xml:space="preserve"> as regras </w:t>
      </w:r>
      <w:proofErr w:type="spellStart"/>
      <w:r w:rsidRPr="00031009">
        <w:rPr>
          <w:rFonts w:ascii="Verdana" w:hAnsi="Verdana"/>
          <w:color w:val="000000"/>
          <w:sz w:val="18"/>
          <w:szCs w:val="18"/>
        </w:rPr>
        <w:t>editalícias</w:t>
      </w:r>
      <w:proofErr w:type="spellEnd"/>
      <w:r w:rsidRPr="00031009">
        <w:rPr>
          <w:rFonts w:ascii="Verdana" w:hAnsi="Verdana"/>
          <w:color w:val="000000"/>
          <w:sz w:val="18"/>
          <w:szCs w:val="18"/>
        </w:rPr>
        <w:t>, além de atender ao primado da legalidade,</w:t>
      </w:r>
      <w:r w:rsidRPr="00031009">
        <w:rPr>
          <w:rFonts w:ascii="Verdana" w:hAnsi="Verdana"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permitam a mais ampla competitividade e o satisfatório aproveitamento dos recursos disponíveis no</w:t>
      </w:r>
      <w:r w:rsidRPr="00031009">
        <w:rPr>
          <w:rFonts w:ascii="Verdana" w:hAnsi="Verdana"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mercado, elevando as perspectivas para a obtenção da proposta mais vantajosa ao interesse público</w:t>
      </w:r>
      <w:r w:rsidRPr="00031009">
        <w:rPr>
          <w:rFonts w:ascii="Verdana" w:hAnsi="Verdana"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(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TC-006039/989/17-3,</w:t>
      </w:r>
      <w:r w:rsidRPr="00031009">
        <w:rPr>
          <w:rFonts w:ascii="Verdana" w:hAnsi="Verdana"/>
          <w:i/>
          <w:iCs/>
          <w:color w:val="000000"/>
          <w:spacing w:val="-2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Conselheiro</w:t>
      </w:r>
      <w:r w:rsidRPr="00031009">
        <w:rPr>
          <w:rFonts w:ascii="Verdana" w:hAnsi="Verdana"/>
          <w:i/>
          <w:iCs/>
          <w:color w:val="000000"/>
          <w:spacing w:val="-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Dimas Ramalho,</w:t>
      </w:r>
      <w:r w:rsidRPr="00031009">
        <w:rPr>
          <w:rFonts w:ascii="Verdana" w:hAnsi="Verdana"/>
          <w:i/>
          <w:iCs/>
          <w:color w:val="000000"/>
          <w:spacing w:val="-5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TCE/SP</w:t>
      </w:r>
      <w:r w:rsidRPr="00031009">
        <w:rPr>
          <w:rFonts w:ascii="Verdana" w:hAnsi="Verdana"/>
          <w:color w:val="000000"/>
          <w:sz w:val="18"/>
          <w:szCs w:val="18"/>
        </w:rPr>
        <w:t>),</w:t>
      </w:r>
      <w:r w:rsidRPr="00031009">
        <w:rPr>
          <w:rFonts w:ascii="Verdana" w:hAnsi="Verdana"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vejamos:</w:t>
      </w:r>
    </w:p>
    <w:p w:rsidR="00031009" w:rsidRPr="00031009" w:rsidRDefault="00031009" w:rsidP="00031009">
      <w:pPr>
        <w:spacing w:line="276" w:lineRule="auto"/>
        <w:ind w:left="1125"/>
        <w:jc w:val="both"/>
        <w:rPr>
          <w:rFonts w:ascii="Verdana" w:hAnsi="Verdana"/>
          <w:color w:val="000000"/>
          <w:sz w:val="18"/>
          <w:szCs w:val="18"/>
        </w:rPr>
      </w:pPr>
      <w:r w:rsidRPr="00031009">
        <w:rPr>
          <w:rFonts w:ascii="Verdana" w:hAnsi="Verdana"/>
          <w:color w:val="000000"/>
          <w:sz w:val="18"/>
          <w:szCs w:val="18"/>
        </w:rPr>
        <w:t>Estabelece</w:t>
      </w:r>
      <w:r w:rsidRPr="00031009">
        <w:rPr>
          <w:rFonts w:ascii="Verdana" w:hAnsi="Verdana"/>
          <w:color w:val="000000"/>
          <w:spacing w:val="20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as</w:t>
      </w:r>
      <w:r w:rsidRPr="00031009">
        <w:rPr>
          <w:rFonts w:ascii="Verdana" w:hAnsi="Verdana"/>
          <w:color w:val="000000"/>
          <w:spacing w:val="18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diretrizes</w:t>
      </w:r>
      <w:r w:rsidRPr="00031009">
        <w:rPr>
          <w:rFonts w:ascii="Verdana" w:hAnsi="Verdana"/>
          <w:color w:val="000000"/>
          <w:spacing w:val="19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nacionais</w:t>
      </w:r>
      <w:r w:rsidRPr="00031009">
        <w:rPr>
          <w:rFonts w:ascii="Verdana" w:hAnsi="Verdana"/>
          <w:color w:val="000000"/>
          <w:spacing w:val="19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para</w:t>
      </w:r>
      <w:r w:rsidRPr="00031009">
        <w:rPr>
          <w:rFonts w:ascii="Verdana" w:hAnsi="Verdana"/>
          <w:color w:val="000000"/>
          <w:spacing w:val="21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o</w:t>
      </w:r>
      <w:r w:rsidRPr="00031009">
        <w:rPr>
          <w:rFonts w:ascii="Verdana" w:hAnsi="Verdana"/>
          <w:color w:val="000000"/>
          <w:spacing w:val="17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saneamento</w:t>
      </w:r>
      <w:r w:rsidRPr="00031009">
        <w:rPr>
          <w:rFonts w:ascii="Verdana" w:hAnsi="Verdana"/>
          <w:color w:val="000000"/>
          <w:spacing w:val="18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básico;</w:t>
      </w:r>
      <w:r w:rsidRPr="00031009">
        <w:rPr>
          <w:rFonts w:ascii="Verdana" w:hAnsi="Verdana"/>
          <w:color w:val="000000"/>
          <w:spacing w:val="18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cria</w:t>
      </w:r>
      <w:r w:rsidRPr="00031009">
        <w:rPr>
          <w:rFonts w:ascii="Verdana" w:hAnsi="Verdana"/>
          <w:color w:val="000000"/>
          <w:spacing w:val="17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o</w:t>
      </w:r>
      <w:r w:rsidRPr="00031009">
        <w:rPr>
          <w:rFonts w:ascii="Verdana" w:hAnsi="Verdana"/>
          <w:color w:val="000000"/>
          <w:spacing w:val="18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Comitê</w:t>
      </w:r>
      <w:r w:rsidRPr="00031009">
        <w:rPr>
          <w:rFonts w:ascii="Verdana" w:hAnsi="Verdana"/>
          <w:color w:val="000000"/>
          <w:spacing w:val="17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Interministerial</w:t>
      </w:r>
      <w:r w:rsidRPr="00031009">
        <w:rPr>
          <w:rFonts w:ascii="Verdana" w:hAnsi="Verdana"/>
          <w:color w:val="000000"/>
          <w:spacing w:val="-52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de</w:t>
      </w:r>
      <w:r w:rsidRPr="00031009">
        <w:rPr>
          <w:rFonts w:ascii="Verdana" w:hAnsi="Verdana"/>
          <w:color w:val="000000"/>
          <w:spacing w:val="-2"/>
          <w:sz w:val="18"/>
          <w:szCs w:val="18"/>
        </w:rPr>
        <w:t xml:space="preserve"> </w:t>
      </w:r>
      <w:r w:rsidRPr="00031009">
        <w:rPr>
          <w:rFonts w:ascii="Verdana" w:hAnsi="Verdana"/>
          <w:color w:val="000000"/>
          <w:sz w:val="18"/>
          <w:szCs w:val="18"/>
        </w:rPr>
        <w:t>Saneamento</w:t>
      </w:r>
      <w:r w:rsidRPr="00031009">
        <w:rPr>
          <w:rFonts w:ascii="Verdana" w:hAnsi="Verdana"/>
          <w:color w:val="000000"/>
          <w:spacing w:val="-1"/>
          <w:sz w:val="18"/>
          <w:szCs w:val="18"/>
        </w:rPr>
        <w:t xml:space="preserve"> </w:t>
      </w:r>
      <w:proofErr w:type="gramStart"/>
      <w:r w:rsidRPr="00031009">
        <w:rPr>
          <w:rFonts w:ascii="Verdana" w:hAnsi="Verdana"/>
          <w:color w:val="000000"/>
          <w:sz w:val="18"/>
          <w:szCs w:val="18"/>
        </w:rPr>
        <w:t>Básico</w:t>
      </w:r>
      <w:proofErr w:type="gramEnd"/>
    </w:p>
    <w:p w:rsidR="00031009" w:rsidRPr="00031009" w:rsidRDefault="00031009" w:rsidP="00031009">
      <w:pPr>
        <w:spacing w:line="276" w:lineRule="auto"/>
        <w:ind w:left="1125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 w:rsidRPr="00031009">
        <w:rPr>
          <w:rFonts w:ascii="Verdana" w:hAnsi="Verdana"/>
          <w:i/>
          <w:iCs/>
          <w:color w:val="000000"/>
          <w:sz w:val="18"/>
          <w:szCs w:val="18"/>
        </w:rPr>
        <w:t>“A ilustre</w:t>
      </w:r>
      <w:r w:rsidRPr="00031009">
        <w:rPr>
          <w:rFonts w:ascii="Verdana" w:hAnsi="Verdana"/>
          <w:i/>
          <w:iCs/>
          <w:color w:val="000000"/>
          <w:spacing w:val="8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Chefia</w:t>
      </w:r>
      <w:r w:rsidRPr="00031009">
        <w:rPr>
          <w:rFonts w:ascii="Verdana" w:hAnsi="Verdana"/>
          <w:i/>
          <w:iCs/>
          <w:color w:val="000000"/>
          <w:spacing w:val="8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de</w:t>
      </w:r>
      <w:r w:rsidRPr="00031009">
        <w:rPr>
          <w:rFonts w:ascii="Verdana" w:hAnsi="Verdana"/>
          <w:i/>
          <w:iCs/>
          <w:color w:val="000000"/>
          <w:spacing w:val="2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ATJ</w:t>
      </w:r>
      <w:r w:rsidRPr="00031009">
        <w:rPr>
          <w:rFonts w:ascii="Verdana" w:hAnsi="Verdana"/>
          <w:i/>
          <w:iCs/>
          <w:color w:val="000000"/>
          <w:spacing w:val="9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consignou</w:t>
      </w:r>
      <w:r w:rsidRPr="00031009">
        <w:rPr>
          <w:rFonts w:ascii="Verdana" w:hAnsi="Verdana"/>
          <w:i/>
          <w:iCs/>
          <w:color w:val="000000"/>
          <w:spacing w:val="7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que</w:t>
      </w:r>
      <w:r w:rsidRPr="00031009">
        <w:rPr>
          <w:rFonts w:ascii="Verdana" w:hAnsi="Verdana"/>
          <w:i/>
          <w:iCs/>
          <w:color w:val="000000"/>
          <w:spacing w:val="10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a</w:t>
      </w:r>
      <w:r w:rsidRPr="00031009">
        <w:rPr>
          <w:rFonts w:ascii="Verdana" w:hAnsi="Verdana"/>
          <w:i/>
          <w:iCs/>
          <w:color w:val="000000"/>
          <w:spacing w:val="8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subcontratação</w:t>
      </w:r>
      <w:r w:rsidRPr="00031009">
        <w:rPr>
          <w:rFonts w:ascii="Verdana" w:hAnsi="Verdana"/>
          <w:i/>
          <w:iCs/>
          <w:color w:val="000000"/>
          <w:spacing w:val="7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de</w:t>
      </w:r>
      <w:r w:rsidRPr="00031009">
        <w:rPr>
          <w:rFonts w:ascii="Verdana" w:hAnsi="Verdana"/>
          <w:i/>
          <w:iCs/>
          <w:color w:val="000000"/>
          <w:spacing w:val="7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serviços</w:t>
      </w:r>
      <w:r w:rsidRPr="00031009">
        <w:rPr>
          <w:rFonts w:ascii="Verdana" w:hAnsi="Verdana"/>
          <w:i/>
          <w:iCs/>
          <w:color w:val="000000"/>
          <w:spacing w:val="-53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 xml:space="preserve">e a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participação de empresas em consórcio poderiam atenuar os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efeitos da aglutinação irregular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.</w:t>
      </w:r>
      <w:proofErr w:type="gramEnd"/>
      <w:r w:rsidRPr="00031009">
        <w:rPr>
          <w:rFonts w:ascii="Verdana" w:hAnsi="Verdana"/>
          <w:i/>
          <w:iCs/>
          <w:color w:val="000000"/>
          <w:sz w:val="18"/>
          <w:szCs w:val="18"/>
        </w:rPr>
        <w:t xml:space="preserve"> O d. MPC e o Senhor Secretário-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Diretor Geral propõem em suas manifestações que a Municipalidade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seja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recomendada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a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rever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a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pertinência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da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manutenção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destas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cláusulas</w:t>
      </w:r>
      <w:r w:rsidRPr="00031009">
        <w:rPr>
          <w:rFonts w:ascii="Verdana" w:hAnsi="Verdana"/>
          <w:i/>
          <w:iCs/>
          <w:color w:val="000000"/>
          <w:spacing w:val="-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proibitivas.</w:t>
      </w:r>
    </w:p>
    <w:p w:rsidR="00031009" w:rsidRDefault="00031009" w:rsidP="00031009">
      <w:pPr>
        <w:spacing w:line="276" w:lineRule="auto"/>
        <w:ind w:left="1125"/>
        <w:jc w:val="both"/>
        <w:rPr>
          <w:rFonts w:ascii="Verdana" w:hAnsi="Verdana"/>
          <w:color w:val="000000"/>
          <w:sz w:val="18"/>
          <w:szCs w:val="18"/>
        </w:rPr>
      </w:pPr>
      <w:r w:rsidRPr="00031009">
        <w:rPr>
          <w:rFonts w:ascii="Verdana" w:hAnsi="Verdana"/>
          <w:i/>
          <w:iCs/>
          <w:color w:val="000000"/>
          <w:sz w:val="18"/>
          <w:szCs w:val="18"/>
        </w:rPr>
        <w:t>Pois</w:t>
      </w:r>
      <w:r w:rsidRPr="00031009">
        <w:rPr>
          <w:rFonts w:ascii="Verdana" w:hAnsi="Verdana"/>
          <w:i/>
          <w:iCs/>
          <w:color w:val="000000"/>
          <w:spacing w:val="3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bem.</w:t>
      </w:r>
      <w:r w:rsidRPr="00031009">
        <w:rPr>
          <w:rFonts w:ascii="Verdana" w:hAnsi="Verdana"/>
          <w:i/>
          <w:iCs/>
          <w:color w:val="000000"/>
          <w:spacing w:val="29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Se</w:t>
      </w:r>
      <w:r w:rsidRPr="00031009">
        <w:rPr>
          <w:rFonts w:ascii="Verdana" w:hAnsi="Verdana"/>
          <w:i/>
          <w:iCs/>
          <w:color w:val="000000"/>
          <w:spacing w:val="29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por</w:t>
      </w:r>
      <w:r w:rsidRPr="00031009">
        <w:rPr>
          <w:rFonts w:ascii="Verdana" w:hAnsi="Verdana"/>
          <w:i/>
          <w:iCs/>
          <w:color w:val="000000"/>
          <w:spacing w:val="3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um</w:t>
      </w:r>
      <w:r w:rsidRPr="00031009">
        <w:rPr>
          <w:rFonts w:ascii="Verdana" w:hAnsi="Verdana"/>
          <w:i/>
          <w:iCs/>
          <w:color w:val="000000"/>
          <w:spacing w:val="29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lado</w:t>
      </w:r>
      <w:r w:rsidRPr="00031009">
        <w:rPr>
          <w:rFonts w:ascii="Verdana" w:hAnsi="Verdana"/>
          <w:i/>
          <w:iCs/>
          <w:color w:val="000000"/>
          <w:spacing w:val="28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a</w:t>
      </w:r>
      <w:r w:rsidRPr="00031009">
        <w:rPr>
          <w:rFonts w:ascii="Verdana" w:hAnsi="Verdana"/>
          <w:i/>
          <w:iCs/>
          <w:color w:val="000000"/>
          <w:spacing w:val="27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admissibilidade</w:t>
      </w:r>
      <w:r w:rsidRPr="00031009">
        <w:rPr>
          <w:rFonts w:ascii="Verdana" w:hAnsi="Verdana"/>
          <w:i/>
          <w:iCs/>
          <w:color w:val="000000"/>
          <w:spacing w:val="27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de</w:t>
      </w:r>
      <w:r w:rsidRPr="00031009">
        <w:rPr>
          <w:rFonts w:ascii="Verdana" w:hAnsi="Verdana"/>
          <w:i/>
          <w:iCs/>
          <w:color w:val="000000"/>
          <w:spacing w:val="30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empresas</w:t>
      </w:r>
      <w:r w:rsidRPr="00031009">
        <w:rPr>
          <w:rFonts w:ascii="Verdana" w:hAnsi="Verdana"/>
          <w:i/>
          <w:iCs/>
          <w:color w:val="000000"/>
          <w:spacing w:val="28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reunidas</w:t>
      </w:r>
      <w:r w:rsidRPr="00031009">
        <w:rPr>
          <w:rFonts w:ascii="Verdana" w:hAnsi="Verdana"/>
          <w:i/>
          <w:iCs/>
          <w:color w:val="000000"/>
          <w:spacing w:val="-53"/>
          <w:sz w:val="18"/>
          <w:szCs w:val="18"/>
        </w:rPr>
        <w:t xml:space="preserve">  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em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consórcio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e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a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possibilidade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de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subcontratação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constituem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deliberações</w:t>
      </w:r>
      <w:r w:rsidRPr="00031009">
        <w:rPr>
          <w:rFonts w:ascii="Verdana" w:hAnsi="Verdana"/>
          <w:i/>
          <w:iCs/>
          <w:color w:val="000000"/>
          <w:spacing w:val="55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tipicamente discricionárias, há, por outro lado, o dever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da Administração de garantir que a licitação observe, entre outros, os</w:t>
      </w:r>
      <w:r w:rsidRPr="00031009">
        <w:rPr>
          <w:rFonts w:ascii="Verdana" w:hAnsi="Verdana"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princípios</w:t>
      </w:r>
      <w:r w:rsidRPr="00031009">
        <w:rPr>
          <w:rFonts w:ascii="Verdana" w:hAnsi="Verdana"/>
          <w:i/>
          <w:iCs/>
          <w:color w:val="000000"/>
          <w:spacing w:val="45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da</w:t>
      </w:r>
      <w:r w:rsidRPr="00031009">
        <w:rPr>
          <w:rFonts w:ascii="Verdana" w:hAnsi="Verdana"/>
          <w:i/>
          <w:iCs/>
          <w:color w:val="000000"/>
          <w:spacing w:val="44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isonomia</w:t>
      </w:r>
      <w:r w:rsidRPr="00031009">
        <w:rPr>
          <w:rFonts w:ascii="Verdana" w:hAnsi="Verdana"/>
          <w:i/>
          <w:iCs/>
          <w:color w:val="000000"/>
          <w:spacing w:val="44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e</w:t>
      </w:r>
      <w:r w:rsidRPr="00031009">
        <w:rPr>
          <w:rFonts w:ascii="Verdana" w:hAnsi="Verdana"/>
          <w:i/>
          <w:iCs/>
          <w:color w:val="000000"/>
          <w:spacing w:val="46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da</w:t>
      </w:r>
      <w:r w:rsidRPr="00031009">
        <w:rPr>
          <w:rFonts w:ascii="Verdana" w:hAnsi="Verdana"/>
          <w:i/>
          <w:iCs/>
          <w:color w:val="000000"/>
          <w:spacing w:val="44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eficiência</w:t>
      </w:r>
      <w:r w:rsidRPr="00031009">
        <w:rPr>
          <w:rFonts w:ascii="Verdana" w:hAnsi="Verdana"/>
          <w:i/>
          <w:iCs/>
          <w:color w:val="000000"/>
          <w:spacing w:val="44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e</w:t>
      </w:r>
      <w:r w:rsidRPr="00031009">
        <w:rPr>
          <w:rFonts w:ascii="Verdana" w:hAnsi="Verdana"/>
          <w:i/>
          <w:iCs/>
          <w:color w:val="000000"/>
          <w:spacing w:val="44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que</w:t>
      </w:r>
      <w:r w:rsidRPr="00031009">
        <w:rPr>
          <w:rFonts w:ascii="Verdana" w:hAnsi="Verdana"/>
          <w:i/>
          <w:iCs/>
          <w:color w:val="000000"/>
          <w:spacing w:val="44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as</w:t>
      </w:r>
      <w:r w:rsidRPr="00031009">
        <w:rPr>
          <w:rFonts w:ascii="Verdana" w:hAnsi="Verdana"/>
          <w:i/>
          <w:iCs/>
          <w:color w:val="000000"/>
          <w:spacing w:val="46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regras</w:t>
      </w:r>
      <w:r w:rsidRPr="00031009">
        <w:rPr>
          <w:rFonts w:ascii="Verdana" w:hAnsi="Verdana"/>
          <w:i/>
          <w:iCs/>
          <w:color w:val="000000"/>
          <w:spacing w:val="45"/>
          <w:sz w:val="18"/>
          <w:szCs w:val="18"/>
        </w:rPr>
        <w:t xml:space="preserve"> </w:t>
      </w:r>
      <w:proofErr w:type="spellStart"/>
      <w:r w:rsidRPr="00031009">
        <w:rPr>
          <w:rFonts w:ascii="Verdana" w:hAnsi="Verdana"/>
          <w:i/>
          <w:iCs/>
          <w:color w:val="000000"/>
          <w:sz w:val="18"/>
          <w:szCs w:val="18"/>
        </w:rPr>
        <w:t>editalícias</w:t>
      </w:r>
      <w:proofErr w:type="spellEnd"/>
      <w:r w:rsidRPr="00031009">
        <w:rPr>
          <w:rFonts w:ascii="Verdana" w:hAnsi="Verdana"/>
          <w:i/>
          <w:iCs/>
          <w:color w:val="000000"/>
          <w:sz w:val="18"/>
          <w:szCs w:val="18"/>
        </w:rPr>
        <w:t>,</w:t>
      </w:r>
      <w:r w:rsidRPr="00031009">
        <w:rPr>
          <w:rFonts w:ascii="Verdana" w:hAnsi="Verdana"/>
          <w:i/>
          <w:iCs/>
          <w:color w:val="000000"/>
          <w:spacing w:val="-54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 xml:space="preserve">além de atender ao primado da legalidade,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permitam a mais ampla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competitividade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e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o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satisfatório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aproveitamento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dos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recursos</w:t>
      </w:r>
      <w:r w:rsidRPr="00031009">
        <w:rPr>
          <w:rFonts w:ascii="Verdana" w:hAnsi="Verdana"/>
          <w:b/>
          <w:bCs/>
          <w:i/>
          <w:iCs/>
          <w:color w:val="000000"/>
          <w:spacing w:val="-53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disponíveis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no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mercado,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elevando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as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perspectivas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para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a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obtenção da proposta mais vantajosa ao interesse público em</w:t>
      </w:r>
      <w:r w:rsidRPr="00031009">
        <w:rPr>
          <w:rFonts w:ascii="Verdana" w:hAnsi="Verdana"/>
          <w:b/>
          <w:bCs/>
          <w:i/>
          <w:iCs/>
          <w:color w:val="000000"/>
          <w:spacing w:val="1"/>
          <w:sz w:val="18"/>
          <w:szCs w:val="18"/>
        </w:rPr>
        <w:t xml:space="preserve"> 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perspectiva.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”</w:t>
      </w:r>
      <w:r w:rsidRPr="00031009">
        <w:rPr>
          <w:rFonts w:ascii="Verdana" w:hAnsi="Verdana"/>
          <w:i/>
          <w:iCs/>
          <w:color w:val="000000"/>
          <w:spacing w:val="-3"/>
          <w:sz w:val="18"/>
          <w:szCs w:val="18"/>
        </w:rPr>
        <w:t xml:space="preserve"> </w:t>
      </w:r>
      <w:r w:rsidRPr="00031009">
        <w:rPr>
          <w:rFonts w:ascii="Verdana" w:hAnsi="Verdana"/>
          <w:i/>
          <w:iCs/>
          <w:color w:val="000000"/>
          <w:sz w:val="18"/>
          <w:szCs w:val="18"/>
        </w:rPr>
        <w:t>(</w:t>
      </w:r>
      <w:r w:rsidRPr="00031009">
        <w:rPr>
          <w:rFonts w:ascii="Verdana" w:hAnsi="Verdana"/>
          <w:b/>
          <w:bCs/>
          <w:i/>
          <w:iCs/>
          <w:color w:val="000000"/>
          <w:sz w:val="18"/>
          <w:szCs w:val="18"/>
        </w:rPr>
        <w:t>grifo nosso</w:t>
      </w:r>
      <w:proofErr w:type="gramStart"/>
      <w:r w:rsidRPr="00031009">
        <w:rPr>
          <w:rFonts w:ascii="Verdana" w:hAnsi="Verdana"/>
          <w:i/>
          <w:iCs/>
          <w:color w:val="000000"/>
          <w:sz w:val="18"/>
          <w:szCs w:val="18"/>
        </w:rPr>
        <w:t>)</w:t>
      </w:r>
      <w:proofErr w:type="gramEnd"/>
      <w:r w:rsidRPr="00031009">
        <w:rPr>
          <w:rFonts w:ascii="Verdana" w:hAnsi="Verdana"/>
          <w:color w:val="000000"/>
          <w:sz w:val="18"/>
          <w:szCs w:val="18"/>
        </w:rPr>
        <w:t xml:space="preserve"> </w:t>
      </w:r>
    </w:p>
    <w:p w:rsidR="00F406CE" w:rsidRDefault="00F406CE" w:rsidP="00031009">
      <w:pPr>
        <w:spacing w:line="276" w:lineRule="auto"/>
        <w:ind w:left="1125"/>
        <w:jc w:val="both"/>
        <w:rPr>
          <w:rFonts w:ascii="Verdana" w:hAnsi="Verdana"/>
          <w:color w:val="000000"/>
          <w:sz w:val="18"/>
          <w:szCs w:val="18"/>
        </w:rPr>
      </w:pPr>
    </w:p>
    <w:p w:rsidR="00F406CE" w:rsidRPr="003A7042" w:rsidRDefault="00F406CE" w:rsidP="00F406CE">
      <w:pPr>
        <w:ind w:left="720"/>
        <w:jc w:val="both"/>
        <w:rPr>
          <w:rFonts w:ascii="Verdana" w:hAnsi="Verdana"/>
          <w:i/>
          <w:iCs/>
          <w:sz w:val="18"/>
          <w:szCs w:val="18"/>
        </w:rPr>
      </w:pPr>
      <w:r w:rsidRPr="00F406CE">
        <w:rPr>
          <w:rFonts w:ascii="Verdana" w:hAnsi="Verdana"/>
          <w:b/>
          <w:color w:val="000000"/>
          <w:sz w:val="18"/>
          <w:szCs w:val="18"/>
        </w:rPr>
        <w:t>RESPOSTA: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A7042">
        <w:rPr>
          <w:rFonts w:ascii="Verdana" w:hAnsi="Verdana" w:cs="Arial"/>
          <w:i/>
          <w:iCs/>
          <w:sz w:val="18"/>
          <w:szCs w:val="18"/>
        </w:rPr>
        <w:t>Nada a acrescentar, serviços já realizados anteriormente sem apontamento pelos setores de fiscalização.</w:t>
      </w:r>
      <w:r w:rsidRPr="003A7042">
        <w:rPr>
          <w:rFonts w:ascii="Verdana" w:hAnsi="Verdana"/>
          <w:i/>
          <w:iCs/>
          <w:sz w:val="18"/>
          <w:szCs w:val="18"/>
        </w:rPr>
        <w:t xml:space="preserve"> </w:t>
      </w:r>
    </w:p>
    <w:p w:rsidR="00F406CE" w:rsidRPr="00031009" w:rsidRDefault="00F406CE" w:rsidP="00031009">
      <w:pPr>
        <w:spacing w:line="276" w:lineRule="auto"/>
        <w:ind w:left="1125"/>
        <w:jc w:val="both"/>
        <w:rPr>
          <w:rFonts w:ascii="Verdana" w:hAnsi="Verdana"/>
          <w:b/>
          <w:color w:val="000000"/>
          <w:sz w:val="18"/>
          <w:szCs w:val="18"/>
        </w:rPr>
      </w:pPr>
    </w:p>
    <w:p w:rsidR="00031009" w:rsidRDefault="00031009" w:rsidP="00031009">
      <w:pPr>
        <w:spacing w:line="276" w:lineRule="auto"/>
        <w:ind w:left="1125"/>
        <w:jc w:val="both"/>
        <w:rPr>
          <w:rFonts w:ascii="Verdana" w:hAnsi="Verdana"/>
          <w:color w:val="000000"/>
          <w:sz w:val="18"/>
          <w:szCs w:val="18"/>
        </w:rPr>
      </w:pPr>
      <w:r w:rsidRPr="00031009">
        <w:rPr>
          <w:rFonts w:ascii="Verdana" w:hAnsi="Verdana"/>
          <w:color w:val="000000"/>
          <w:sz w:val="18"/>
          <w:szCs w:val="18"/>
        </w:rPr>
        <w:t> </w:t>
      </w:r>
    </w:p>
    <w:p w:rsidR="005B5973" w:rsidRDefault="005B5973" w:rsidP="00031009">
      <w:pPr>
        <w:spacing w:line="276" w:lineRule="auto"/>
        <w:ind w:left="1125"/>
        <w:jc w:val="both"/>
        <w:rPr>
          <w:rFonts w:ascii="Verdana" w:hAnsi="Verdana"/>
          <w:color w:val="000000"/>
          <w:sz w:val="18"/>
          <w:szCs w:val="18"/>
        </w:rPr>
      </w:pPr>
    </w:p>
    <w:p w:rsidR="005B5973" w:rsidRPr="00031009" w:rsidRDefault="005B5973" w:rsidP="00031009">
      <w:pPr>
        <w:spacing w:line="276" w:lineRule="auto"/>
        <w:ind w:left="1125"/>
        <w:jc w:val="both"/>
        <w:rPr>
          <w:rFonts w:ascii="Verdana" w:hAnsi="Verdana"/>
          <w:color w:val="000000"/>
          <w:sz w:val="18"/>
          <w:szCs w:val="18"/>
        </w:rPr>
      </w:pPr>
    </w:p>
    <w:p w:rsidR="00031009" w:rsidRDefault="00031009" w:rsidP="005B5973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  <w:r w:rsidRPr="00F406CE">
        <w:rPr>
          <w:rFonts w:ascii="Verdana" w:hAnsi="Verdana"/>
          <w:color w:val="000000"/>
          <w:sz w:val="18"/>
          <w:szCs w:val="18"/>
        </w:rPr>
        <w:lastRenderedPageBreak/>
        <w:t>Estão corretos os quantitativos ‘a serem comprovados?  Tais quantidades exigidas são mensais ou anuais?</w:t>
      </w:r>
    </w:p>
    <w:p w:rsidR="00F406CE" w:rsidRPr="00F406CE" w:rsidRDefault="00F406CE" w:rsidP="00F406CE">
      <w:pPr>
        <w:pStyle w:val="PargrafodaLista"/>
        <w:spacing w:line="276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F406CE" w:rsidRPr="00F406CE" w:rsidRDefault="00F406CE" w:rsidP="00F406CE">
      <w:pPr>
        <w:pStyle w:val="PargrafodaLista"/>
        <w:spacing w:line="276" w:lineRule="auto"/>
        <w:jc w:val="both"/>
        <w:rPr>
          <w:rFonts w:ascii="Verdana" w:hAnsi="Verdana"/>
          <w:b/>
          <w:color w:val="000000"/>
          <w:sz w:val="18"/>
          <w:szCs w:val="18"/>
        </w:rPr>
      </w:pPr>
      <w:r w:rsidRPr="00F406CE">
        <w:rPr>
          <w:rFonts w:ascii="Verdana" w:hAnsi="Verdana"/>
          <w:b/>
          <w:color w:val="000000"/>
          <w:sz w:val="18"/>
          <w:szCs w:val="18"/>
        </w:rPr>
        <w:t>RESPOSTA: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A7042">
        <w:rPr>
          <w:rFonts w:ascii="Verdana" w:hAnsi="Verdana" w:cs="Arial"/>
          <w:i/>
          <w:iCs/>
          <w:sz w:val="18"/>
          <w:szCs w:val="18"/>
        </w:rPr>
        <w:t>Nada a acrescentar.</w:t>
      </w:r>
    </w:p>
    <w:p w:rsidR="003A7042" w:rsidRDefault="003A7042" w:rsidP="00031009">
      <w:pPr>
        <w:spacing w:line="276" w:lineRule="auto"/>
        <w:ind w:left="1125" w:hanging="360"/>
        <w:jc w:val="both"/>
        <w:rPr>
          <w:rFonts w:ascii="Verdana" w:hAnsi="Verdana"/>
          <w:color w:val="000000"/>
          <w:sz w:val="18"/>
          <w:szCs w:val="18"/>
        </w:rPr>
      </w:pPr>
    </w:p>
    <w:p w:rsidR="003A7042" w:rsidRDefault="003A7042" w:rsidP="00031009">
      <w:pPr>
        <w:spacing w:line="276" w:lineRule="auto"/>
        <w:ind w:left="1125" w:hanging="360"/>
        <w:jc w:val="both"/>
        <w:rPr>
          <w:rFonts w:ascii="Verdana" w:hAnsi="Verdana"/>
          <w:color w:val="000000"/>
          <w:sz w:val="18"/>
          <w:szCs w:val="18"/>
        </w:rPr>
      </w:pPr>
    </w:p>
    <w:p w:rsidR="003A7042" w:rsidRDefault="003A7042" w:rsidP="00031009">
      <w:pPr>
        <w:spacing w:line="276" w:lineRule="auto"/>
        <w:ind w:left="1125" w:hanging="360"/>
        <w:jc w:val="both"/>
        <w:rPr>
          <w:rFonts w:ascii="Verdana" w:hAnsi="Verdana"/>
          <w:color w:val="000000"/>
          <w:sz w:val="18"/>
          <w:szCs w:val="18"/>
        </w:rPr>
      </w:pPr>
    </w:p>
    <w:p w:rsidR="00E0442D" w:rsidRPr="007408A0" w:rsidRDefault="00E0442D" w:rsidP="00E0442D">
      <w:pPr>
        <w:pStyle w:val="Default"/>
        <w:jc w:val="both"/>
        <w:rPr>
          <w:rFonts w:ascii="Verdana" w:hAnsi="Verdana"/>
          <w:sz w:val="18"/>
          <w:szCs w:val="18"/>
        </w:rPr>
      </w:pPr>
    </w:p>
    <w:p w:rsidR="00932110" w:rsidRPr="007408A0" w:rsidRDefault="00932110" w:rsidP="00E0442D">
      <w:pPr>
        <w:jc w:val="center"/>
        <w:rPr>
          <w:rFonts w:ascii="Verdana" w:hAnsi="Verdana"/>
          <w:sz w:val="18"/>
          <w:szCs w:val="18"/>
        </w:rPr>
      </w:pPr>
      <w:r w:rsidRPr="007408A0">
        <w:rPr>
          <w:rFonts w:ascii="Verdana" w:hAnsi="Verdana"/>
          <w:sz w:val="18"/>
          <w:szCs w:val="18"/>
        </w:rPr>
        <w:t xml:space="preserve">Era o que tínhamos a </w:t>
      </w:r>
      <w:r w:rsidR="005B5973">
        <w:rPr>
          <w:rFonts w:ascii="Verdana" w:hAnsi="Verdana"/>
          <w:sz w:val="18"/>
          <w:szCs w:val="18"/>
        </w:rPr>
        <w:t>esclarecer</w:t>
      </w:r>
    </w:p>
    <w:p w:rsidR="00C03523" w:rsidRPr="007408A0" w:rsidRDefault="00C03523" w:rsidP="00932110">
      <w:pPr>
        <w:ind w:left="993"/>
        <w:jc w:val="center"/>
        <w:rPr>
          <w:rFonts w:ascii="Verdana" w:hAnsi="Verdana"/>
          <w:sz w:val="18"/>
          <w:szCs w:val="18"/>
        </w:rPr>
      </w:pPr>
    </w:p>
    <w:p w:rsidR="00C03523" w:rsidRPr="007408A0" w:rsidRDefault="00C03523" w:rsidP="00932110">
      <w:pPr>
        <w:ind w:left="993"/>
        <w:jc w:val="center"/>
        <w:rPr>
          <w:rFonts w:ascii="Verdana" w:hAnsi="Verdana"/>
          <w:sz w:val="18"/>
          <w:szCs w:val="18"/>
        </w:rPr>
      </w:pPr>
    </w:p>
    <w:p w:rsidR="00C03523" w:rsidRPr="007408A0" w:rsidRDefault="00C03523" w:rsidP="00932110">
      <w:pPr>
        <w:ind w:left="993"/>
        <w:jc w:val="center"/>
        <w:rPr>
          <w:rFonts w:ascii="Verdana" w:hAnsi="Verdana"/>
          <w:sz w:val="18"/>
          <w:szCs w:val="18"/>
        </w:rPr>
      </w:pPr>
    </w:p>
    <w:p w:rsidR="005B5973" w:rsidRDefault="009C5699" w:rsidP="00C12DCC">
      <w:pPr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Assinado no Original</w:t>
      </w:r>
    </w:p>
    <w:p w:rsidR="005B5973" w:rsidRDefault="0052123F" w:rsidP="00C12DCC">
      <w:pPr>
        <w:jc w:val="center"/>
        <w:rPr>
          <w:rFonts w:ascii="Verdana" w:hAnsi="Verdana"/>
          <w:b/>
          <w:sz w:val="18"/>
          <w:szCs w:val="18"/>
        </w:rPr>
      </w:pPr>
      <w:r w:rsidRPr="0052123F">
        <w:rPr>
          <w:rFonts w:ascii="Verdana" w:hAnsi="Verdana"/>
          <w:b/>
          <w:sz w:val="18"/>
          <w:szCs w:val="18"/>
        </w:rPr>
        <w:t>RENATA</w:t>
      </w:r>
      <w:r>
        <w:rPr>
          <w:rFonts w:ascii="Verdana" w:hAnsi="Verdana"/>
          <w:b/>
          <w:sz w:val="18"/>
          <w:szCs w:val="18"/>
        </w:rPr>
        <w:t xml:space="preserve"> C. BRATFISCH</w:t>
      </w:r>
    </w:p>
    <w:p w:rsidR="0052123F" w:rsidRDefault="0052123F" w:rsidP="00C12DCC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CRA-SP 6-006531</w:t>
      </w:r>
    </w:p>
    <w:p w:rsidR="0052123F" w:rsidRDefault="0052123F" w:rsidP="00C12DCC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Coord. Executiva de Serviços </w:t>
      </w:r>
      <w:proofErr w:type="gramStart"/>
      <w:r>
        <w:rPr>
          <w:rFonts w:ascii="Verdana" w:hAnsi="Verdana"/>
          <w:b/>
          <w:sz w:val="18"/>
          <w:szCs w:val="18"/>
        </w:rPr>
        <w:t>Públicos</w:t>
      </w:r>
      <w:proofErr w:type="gramEnd"/>
    </w:p>
    <w:p w:rsidR="0052123F" w:rsidRPr="0052123F" w:rsidRDefault="0052123F" w:rsidP="00C12DCC">
      <w:pPr>
        <w:jc w:val="center"/>
        <w:rPr>
          <w:rFonts w:ascii="Verdana" w:hAnsi="Verdana"/>
          <w:b/>
          <w:sz w:val="18"/>
          <w:szCs w:val="18"/>
        </w:rPr>
      </w:pPr>
    </w:p>
    <w:p w:rsidR="005B5973" w:rsidRDefault="005B5973" w:rsidP="00C12DCC">
      <w:pPr>
        <w:jc w:val="center"/>
        <w:rPr>
          <w:rFonts w:ascii="Verdana" w:hAnsi="Verdana"/>
          <w:i/>
          <w:sz w:val="18"/>
          <w:szCs w:val="18"/>
        </w:rPr>
      </w:pPr>
    </w:p>
    <w:p w:rsidR="005B5973" w:rsidRDefault="005B5973" w:rsidP="00C12DCC">
      <w:pPr>
        <w:jc w:val="center"/>
        <w:rPr>
          <w:rFonts w:ascii="Verdana" w:hAnsi="Verdana"/>
          <w:i/>
          <w:sz w:val="18"/>
          <w:szCs w:val="18"/>
        </w:rPr>
      </w:pPr>
    </w:p>
    <w:p w:rsidR="005B5973" w:rsidRDefault="009C5699" w:rsidP="00C12DCC">
      <w:pPr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Assinado no Original</w:t>
      </w:r>
      <w:bookmarkStart w:id="0" w:name="_GoBack"/>
      <w:bookmarkEnd w:id="0"/>
    </w:p>
    <w:p w:rsidR="0052123F" w:rsidRDefault="0052123F" w:rsidP="0052123F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WINIA MASSONETO PRIARO PARRON</w:t>
      </w:r>
    </w:p>
    <w:p w:rsidR="005A2BD0" w:rsidRPr="007408A0" w:rsidRDefault="005B5973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Pregoeira</w:t>
      </w:r>
    </w:p>
    <w:sectPr w:rsidR="005A2BD0" w:rsidRPr="007408A0" w:rsidSect="00C12DCC">
      <w:headerReference w:type="default" r:id="rId8"/>
      <w:footerReference w:type="default" r:id="rId9"/>
      <w:pgSz w:w="11906" w:h="17340"/>
      <w:pgMar w:top="783" w:right="900" w:bottom="220" w:left="212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471" w:rsidRDefault="00755471" w:rsidP="00755471">
      <w:r>
        <w:separator/>
      </w:r>
    </w:p>
  </w:endnote>
  <w:endnote w:type="continuationSeparator" w:id="0">
    <w:p w:rsidR="00755471" w:rsidRDefault="00755471" w:rsidP="0075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021705"/>
      <w:docPartObj>
        <w:docPartGallery w:val="Page Numbers (Bottom of Page)"/>
        <w:docPartUnique/>
      </w:docPartObj>
    </w:sdtPr>
    <w:sdtEndPr/>
    <w:sdtContent>
      <w:p w:rsidR="00CE2733" w:rsidRDefault="00CE273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699">
          <w:rPr>
            <w:noProof/>
          </w:rPr>
          <w:t>4</w:t>
        </w:r>
        <w:r>
          <w:fldChar w:fldCharType="end"/>
        </w:r>
      </w:p>
    </w:sdtContent>
  </w:sdt>
  <w:p w:rsidR="00CE2733" w:rsidRDefault="00CE2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471" w:rsidRDefault="00755471" w:rsidP="00755471">
      <w:r>
        <w:separator/>
      </w:r>
    </w:p>
  </w:footnote>
  <w:footnote w:type="continuationSeparator" w:id="0">
    <w:p w:rsidR="00755471" w:rsidRDefault="00755471" w:rsidP="00755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71" w:rsidRDefault="00755471" w:rsidP="00755471">
    <w:pPr>
      <w:pStyle w:val="Cabealho"/>
      <w:jc w:val="center"/>
      <w:rPr>
        <w:smallCaps/>
        <w:color w:val="000000"/>
        <w:sz w:val="34"/>
        <w:szCs w:val="3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6835BA9" wp14:editId="48602229">
          <wp:simplePos x="0" y="0"/>
          <wp:positionH relativeFrom="column">
            <wp:posOffset>2061210</wp:posOffset>
          </wp:positionH>
          <wp:positionV relativeFrom="paragraph">
            <wp:posOffset>-295275</wp:posOffset>
          </wp:positionV>
          <wp:extent cx="648335" cy="712470"/>
          <wp:effectExtent l="0" t="0" r="0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color w:val="000000"/>
        <w:sz w:val="34"/>
        <w:szCs w:val="34"/>
      </w:rPr>
      <w:tab/>
      <w:t xml:space="preserve">     </w:t>
    </w:r>
  </w:p>
  <w:p w:rsidR="00755471" w:rsidRDefault="00755471" w:rsidP="00755471">
    <w:pPr>
      <w:pStyle w:val="Cabealho"/>
      <w:jc w:val="center"/>
      <w:rPr>
        <w:smallCaps/>
        <w:color w:val="000000"/>
        <w:sz w:val="34"/>
        <w:szCs w:val="34"/>
      </w:rPr>
    </w:pPr>
  </w:p>
  <w:p w:rsidR="00755471" w:rsidRDefault="00C12DCC" w:rsidP="00755471">
    <w:pPr>
      <w:pStyle w:val="Cabealho"/>
      <w:rPr>
        <w:smallCaps/>
        <w:color w:val="000000"/>
        <w:sz w:val="34"/>
        <w:szCs w:val="34"/>
      </w:rPr>
    </w:pPr>
    <w:r>
      <w:rPr>
        <w:smallCaps/>
        <w:color w:val="000000"/>
        <w:sz w:val="34"/>
        <w:szCs w:val="34"/>
      </w:rPr>
      <w:t xml:space="preserve">                       </w:t>
    </w:r>
    <w:r w:rsidR="00755471">
      <w:rPr>
        <w:smallCaps/>
        <w:color w:val="000000"/>
        <w:sz w:val="34"/>
        <w:szCs w:val="34"/>
      </w:rPr>
      <w:t>Prefeitura Municipal de Araraquara</w:t>
    </w:r>
    <w:r w:rsidR="00755471">
      <w:rPr>
        <w:smallCaps/>
        <w:color w:val="000000"/>
        <w:sz w:val="34"/>
        <w:szCs w:val="34"/>
      </w:rPr>
      <w:tab/>
    </w:r>
    <w:r w:rsidR="00755471">
      <w:rPr>
        <w:smallCaps/>
        <w:color w:val="000000"/>
        <w:sz w:val="34"/>
        <w:szCs w:val="34"/>
      </w:rPr>
      <w:tab/>
    </w:r>
  </w:p>
  <w:p w:rsidR="00755471" w:rsidRDefault="007554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FE5"/>
    <w:multiLevelType w:val="hybridMultilevel"/>
    <w:tmpl w:val="5C9643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2CE6"/>
    <w:multiLevelType w:val="hybridMultilevel"/>
    <w:tmpl w:val="7C10FB8E"/>
    <w:lvl w:ilvl="0" w:tplc="C2723D5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12EC2998"/>
    <w:multiLevelType w:val="multilevel"/>
    <w:tmpl w:val="9D16D6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B4CEE"/>
    <w:multiLevelType w:val="hybridMultilevel"/>
    <w:tmpl w:val="00EEE85E"/>
    <w:lvl w:ilvl="0" w:tplc="70ACEA9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6159FE"/>
    <w:multiLevelType w:val="multilevel"/>
    <w:tmpl w:val="9D16D6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C0AF9"/>
    <w:multiLevelType w:val="hybridMultilevel"/>
    <w:tmpl w:val="F5E618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F11F5"/>
    <w:multiLevelType w:val="multilevel"/>
    <w:tmpl w:val="9D16D6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B356A2"/>
    <w:multiLevelType w:val="multilevel"/>
    <w:tmpl w:val="9D16D6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BD3406"/>
    <w:multiLevelType w:val="multilevel"/>
    <w:tmpl w:val="0C1C083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56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05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476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859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32752" w:hanging="2160"/>
      </w:pPr>
      <w:rPr>
        <w:rFonts w:hint="default"/>
        <w:b/>
      </w:rPr>
    </w:lvl>
  </w:abstractNum>
  <w:abstractNum w:abstractNumId="9">
    <w:nsid w:val="61442B87"/>
    <w:multiLevelType w:val="multilevel"/>
    <w:tmpl w:val="2C2C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6E"/>
    <w:rsid w:val="00031009"/>
    <w:rsid w:val="00034936"/>
    <w:rsid w:val="0004130E"/>
    <w:rsid w:val="00045718"/>
    <w:rsid w:val="00073BE2"/>
    <w:rsid w:val="000E08C2"/>
    <w:rsid w:val="00183FCF"/>
    <w:rsid w:val="001A7320"/>
    <w:rsid w:val="001B1FB0"/>
    <w:rsid w:val="001C1395"/>
    <w:rsid w:val="001C148B"/>
    <w:rsid w:val="001D0B72"/>
    <w:rsid w:val="00207B9C"/>
    <w:rsid w:val="002A2EC6"/>
    <w:rsid w:val="002F334B"/>
    <w:rsid w:val="00303CB1"/>
    <w:rsid w:val="003A6875"/>
    <w:rsid w:val="003A7042"/>
    <w:rsid w:val="003E4666"/>
    <w:rsid w:val="00402225"/>
    <w:rsid w:val="00404FD7"/>
    <w:rsid w:val="0046387F"/>
    <w:rsid w:val="0047381F"/>
    <w:rsid w:val="0052123F"/>
    <w:rsid w:val="005777FF"/>
    <w:rsid w:val="00596837"/>
    <w:rsid w:val="005A2BD0"/>
    <w:rsid w:val="005B5973"/>
    <w:rsid w:val="005D4ACC"/>
    <w:rsid w:val="006003A2"/>
    <w:rsid w:val="00653349"/>
    <w:rsid w:val="006A72AB"/>
    <w:rsid w:val="0073066E"/>
    <w:rsid w:val="007408A0"/>
    <w:rsid w:val="00755471"/>
    <w:rsid w:val="007A4CF6"/>
    <w:rsid w:val="007A71E8"/>
    <w:rsid w:val="00917A0C"/>
    <w:rsid w:val="00927B0D"/>
    <w:rsid w:val="00932110"/>
    <w:rsid w:val="009C5699"/>
    <w:rsid w:val="00A26363"/>
    <w:rsid w:val="00A37FBD"/>
    <w:rsid w:val="00A51A96"/>
    <w:rsid w:val="00A666CB"/>
    <w:rsid w:val="00B409F2"/>
    <w:rsid w:val="00B735FE"/>
    <w:rsid w:val="00B80CBC"/>
    <w:rsid w:val="00C03523"/>
    <w:rsid w:val="00C12DCC"/>
    <w:rsid w:val="00C85D13"/>
    <w:rsid w:val="00CD6764"/>
    <w:rsid w:val="00CE2733"/>
    <w:rsid w:val="00D70FBE"/>
    <w:rsid w:val="00DE1DF8"/>
    <w:rsid w:val="00E0442D"/>
    <w:rsid w:val="00ED20EB"/>
    <w:rsid w:val="00F11BEF"/>
    <w:rsid w:val="00F406CE"/>
    <w:rsid w:val="00F4135F"/>
    <w:rsid w:val="00F7677F"/>
    <w:rsid w:val="00FA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12DCC"/>
    <w:pPr>
      <w:keepNext/>
      <w:outlineLvl w:val="1"/>
    </w:pPr>
    <w:rPr>
      <w:sz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306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54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55471"/>
  </w:style>
  <w:style w:type="paragraph" w:styleId="Rodap">
    <w:name w:val="footer"/>
    <w:basedOn w:val="Normal"/>
    <w:link w:val="RodapChar"/>
    <w:uiPriority w:val="99"/>
    <w:unhideWhenUsed/>
    <w:rsid w:val="007554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55471"/>
  </w:style>
  <w:style w:type="paragraph" w:styleId="Textodebalo">
    <w:name w:val="Balloon Text"/>
    <w:basedOn w:val="Normal"/>
    <w:link w:val="TextodebaloChar"/>
    <w:uiPriority w:val="99"/>
    <w:semiHidden/>
    <w:unhideWhenUsed/>
    <w:rsid w:val="001A73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320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F11BEF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C12DCC"/>
    <w:rPr>
      <w:rFonts w:ascii="Times New Roman" w:eastAsia="Times New Roman" w:hAnsi="Times New Roman" w:cs="Times New Roman"/>
      <w:sz w:val="12"/>
      <w:szCs w:val="20"/>
      <w:lang w:eastAsia="pt-BR"/>
    </w:rPr>
  </w:style>
  <w:style w:type="character" w:styleId="Forte">
    <w:name w:val="Strong"/>
    <w:qFormat/>
    <w:rsid w:val="00C12DCC"/>
    <w:rPr>
      <w:b/>
    </w:rPr>
  </w:style>
  <w:style w:type="paragraph" w:styleId="PargrafodaLista">
    <w:name w:val="List Paragraph"/>
    <w:basedOn w:val="Normal"/>
    <w:uiPriority w:val="34"/>
    <w:qFormat/>
    <w:rsid w:val="00A51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12DCC"/>
    <w:pPr>
      <w:keepNext/>
      <w:outlineLvl w:val="1"/>
    </w:pPr>
    <w:rPr>
      <w:sz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306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554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55471"/>
  </w:style>
  <w:style w:type="paragraph" w:styleId="Rodap">
    <w:name w:val="footer"/>
    <w:basedOn w:val="Normal"/>
    <w:link w:val="RodapChar"/>
    <w:uiPriority w:val="99"/>
    <w:unhideWhenUsed/>
    <w:rsid w:val="007554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55471"/>
  </w:style>
  <w:style w:type="paragraph" w:styleId="Textodebalo">
    <w:name w:val="Balloon Text"/>
    <w:basedOn w:val="Normal"/>
    <w:link w:val="TextodebaloChar"/>
    <w:uiPriority w:val="99"/>
    <w:semiHidden/>
    <w:unhideWhenUsed/>
    <w:rsid w:val="001A73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320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F11BEF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C12DCC"/>
    <w:rPr>
      <w:rFonts w:ascii="Times New Roman" w:eastAsia="Times New Roman" w:hAnsi="Times New Roman" w:cs="Times New Roman"/>
      <w:sz w:val="12"/>
      <w:szCs w:val="20"/>
      <w:lang w:eastAsia="pt-BR"/>
    </w:rPr>
  </w:style>
  <w:style w:type="character" w:styleId="Forte">
    <w:name w:val="Strong"/>
    <w:qFormat/>
    <w:rsid w:val="00C12DCC"/>
    <w:rPr>
      <w:b/>
    </w:rPr>
  </w:style>
  <w:style w:type="paragraph" w:styleId="PargrafodaLista">
    <w:name w:val="List Paragraph"/>
    <w:basedOn w:val="Normal"/>
    <w:uiPriority w:val="34"/>
    <w:qFormat/>
    <w:rsid w:val="00A51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55538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0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16087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95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91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23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508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405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59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672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033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2022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92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57740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88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54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16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14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42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6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51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056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67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846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944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340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1372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Gustavo Camarani Toledo</dc:creator>
  <cp:lastModifiedBy>Edson Santos da Silva</cp:lastModifiedBy>
  <cp:revision>5</cp:revision>
  <cp:lastPrinted>2021-06-23T12:46:00Z</cp:lastPrinted>
  <dcterms:created xsi:type="dcterms:W3CDTF">2021-09-28T17:44:00Z</dcterms:created>
  <dcterms:modified xsi:type="dcterms:W3CDTF">2021-09-30T10:40:00Z</dcterms:modified>
</cp:coreProperties>
</file>