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131" w:rsidRPr="008F7F74" w:rsidRDefault="00174131" w:rsidP="00174131">
      <w:pPr>
        <w:jc w:val="center"/>
        <w:rPr>
          <w:rFonts w:ascii="Verdana" w:hAnsi="Verdana" w:cs="Arial"/>
          <w:b/>
        </w:rPr>
      </w:pPr>
      <w:r w:rsidRPr="008F7F74">
        <w:rPr>
          <w:rFonts w:ascii="Verdana" w:hAnsi="Verdana" w:cs="Arial"/>
          <w:b/>
        </w:rPr>
        <w:t>“TOMADA DE PREÇOS N° 019</w:t>
      </w:r>
      <w:r w:rsidRPr="008F7F74">
        <w:rPr>
          <w:rFonts w:ascii="Verdana" w:hAnsi="Verdana" w:cs="Arial"/>
          <w:b/>
          <w:noProof/>
        </w:rPr>
        <w:t>/2.020</w:t>
      </w:r>
      <w:r w:rsidRPr="008F7F74">
        <w:rPr>
          <w:rFonts w:ascii="Verdana" w:hAnsi="Verdana" w:cs="Arial"/>
          <w:b/>
        </w:rPr>
        <w:t>”</w:t>
      </w:r>
    </w:p>
    <w:p w:rsidR="00174131" w:rsidRPr="008F7F74" w:rsidRDefault="00174131" w:rsidP="00174131">
      <w:pPr>
        <w:jc w:val="center"/>
        <w:rPr>
          <w:rFonts w:ascii="Verdana" w:hAnsi="Verdana" w:cs="Arial"/>
          <w:b/>
        </w:rPr>
      </w:pPr>
      <w:r w:rsidRPr="008F7F74">
        <w:rPr>
          <w:rFonts w:ascii="Verdana" w:hAnsi="Verdana" w:cs="Arial"/>
          <w:b/>
        </w:rPr>
        <w:t xml:space="preserve"> “DE: 09 </w:t>
      </w:r>
      <w:r w:rsidRPr="008F7F74">
        <w:rPr>
          <w:rFonts w:ascii="Verdana" w:hAnsi="Verdana" w:cs="Arial"/>
          <w:b/>
          <w:noProof/>
        </w:rPr>
        <w:t>de Junho de 2.020</w:t>
      </w:r>
      <w:r w:rsidRPr="008F7F74">
        <w:rPr>
          <w:rFonts w:ascii="Verdana" w:hAnsi="Verdana" w:cs="Arial"/>
          <w:b/>
        </w:rPr>
        <w:t>”</w:t>
      </w:r>
    </w:p>
    <w:p w:rsidR="00174131" w:rsidRPr="008F7F74" w:rsidRDefault="00174131" w:rsidP="00174131">
      <w:pPr>
        <w:jc w:val="center"/>
        <w:rPr>
          <w:rFonts w:ascii="Verdana" w:hAnsi="Verdana" w:cs="Arial"/>
          <w:b/>
        </w:rPr>
      </w:pPr>
      <w:r w:rsidRPr="008F7F74">
        <w:rPr>
          <w:rFonts w:ascii="Verdana" w:hAnsi="Verdana" w:cs="Arial"/>
          <w:b/>
        </w:rPr>
        <w:t>TIPO: MENOR PREÇO GLOBAL</w:t>
      </w:r>
    </w:p>
    <w:p w:rsidR="00174131" w:rsidRDefault="00174131" w:rsidP="00174131">
      <w:pPr>
        <w:ind w:firstLine="1701"/>
        <w:jc w:val="right"/>
        <w:rPr>
          <w:rFonts w:ascii="Verdana" w:hAnsi="Verdana" w:cs="Arial"/>
        </w:rPr>
      </w:pPr>
    </w:p>
    <w:p w:rsidR="00174131" w:rsidRDefault="00174131" w:rsidP="00174131">
      <w:pPr>
        <w:ind w:firstLine="1701"/>
        <w:jc w:val="right"/>
        <w:rPr>
          <w:rFonts w:ascii="Verdana" w:hAnsi="Verdana" w:cs="Arial"/>
        </w:rPr>
      </w:pPr>
    </w:p>
    <w:p w:rsidR="00174131" w:rsidRDefault="00174131" w:rsidP="00174131">
      <w:pPr>
        <w:ind w:firstLine="1701"/>
        <w:jc w:val="right"/>
        <w:rPr>
          <w:rFonts w:ascii="Verdana" w:hAnsi="Verdana" w:cs="Arial"/>
        </w:rPr>
      </w:pPr>
    </w:p>
    <w:p w:rsidR="00BB7F45" w:rsidRPr="00174131" w:rsidRDefault="00174131" w:rsidP="00174131">
      <w:pPr>
        <w:ind w:firstLine="1701"/>
        <w:jc w:val="right"/>
        <w:rPr>
          <w:rFonts w:ascii="Verdana" w:hAnsi="Verdana" w:cs="Arial"/>
        </w:rPr>
      </w:pPr>
      <w:r>
        <w:rPr>
          <w:rFonts w:ascii="Verdana" w:hAnsi="Verdana" w:cs="Arial"/>
        </w:rPr>
        <w:t xml:space="preserve">Araraquara, </w:t>
      </w:r>
      <w:r w:rsidR="007000C5">
        <w:rPr>
          <w:rFonts w:ascii="Verdana" w:hAnsi="Verdana" w:cs="Arial"/>
        </w:rPr>
        <w:t>2</w:t>
      </w:r>
      <w:r w:rsidR="00A908E9">
        <w:rPr>
          <w:rFonts w:ascii="Verdana" w:hAnsi="Verdana" w:cs="Arial"/>
        </w:rPr>
        <w:t>5</w:t>
      </w:r>
      <w:bookmarkStart w:id="0" w:name="_GoBack"/>
      <w:bookmarkEnd w:id="0"/>
      <w:r>
        <w:rPr>
          <w:rFonts w:ascii="Verdana" w:hAnsi="Verdana" w:cs="Arial"/>
        </w:rPr>
        <w:t xml:space="preserve"> de </w:t>
      </w:r>
      <w:r w:rsidR="007000C5">
        <w:rPr>
          <w:rFonts w:ascii="Verdana" w:hAnsi="Verdana" w:cs="Arial"/>
        </w:rPr>
        <w:t>AGOSTO</w:t>
      </w:r>
      <w:r>
        <w:rPr>
          <w:rFonts w:ascii="Verdana" w:hAnsi="Verdana" w:cs="Arial"/>
        </w:rPr>
        <w:t xml:space="preserve"> 2020.</w:t>
      </w:r>
    </w:p>
    <w:p w:rsidR="00F103BB" w:rsidRDefault="00F103BB" w:rsidP="005D15F1">
      <w:pPr>
        <w:ind w:firstLine="1701"/>
        <w:jc w:val="both"/>
        <w:rPr>
          <w:rFonts w:ascii="Verdana" w:hAnsi="Verdana" w:cs="Arial"/>
        </w:rPr>
      </w:pPr>
    </w:p>
    <w:p w:rsidR="00F103BB" w:rsidRDefault="00F103BB" w:rsidP="005D15F1">
      <w:pPr>
        <w:ind w:firstLine="1701"/>
        <w:jc w:val="both"/>
        <w:rPr>
          <w:rFonts w:ascii="Verdana" w:hAnsi="Verdana" w:cs="Arial"/>
        </w:rPr>
      </w:pPr>
    </w:p>
    <w:p w:rsidR="00F103BB" w:rsidRDefault="00F103BB" w:rsidP="005D15F1">
      <w:pPr>
        <w:ind w:firstLine="1701"/>
        <w:jc w:val="both"/>
        <w:rPr>
          <w:rFonts w:ascii="Verdana" w:hAnsi="Verdana" w:cs="Arial"/>
        </w:rPr>
      </w:pPr>
    </w:p>
    <w:p w:rsidR="00F103BB" w:rsidRDefault="00F103BB" w:rsidP="005D15F1">
      <w:pPr>
        <w:ind w:firstLine="1701"/>
        <w:jc w:val="both"/>
        <w:rPr>
          <w:rFonts w:ascii="Verdana" w:hAnsi="Verdana" w:cs="Arial"/>
        </w:rPr>
      </w:pPr>
    </w:p>
    <w:p w:rsidR="00BB7F45" w:rsidRDefault="00BB7F45" w:rsidP="005D15F1">
      <w:pPr>
        <w:ind w:firstLine="1701"/>
        <w:jc w:val="both"/>
        <w:rPr>
          <w:rFonts w:ascii="Verdana" w:hAnsi="Verdana" w:cs="Arial"/>
        </w:rPr>
      </w:pPr>
      <w:r>
        <w:rPr>
          <w:rFonts w:ascii="Verdana" w:hAnsi="Verdana" w:cs="Arial"/>
        </w:rPr>
        <w:t xml:space="preserve">Vimos, através deste, </w:t>
      </w:r>
      <w:r w:rsidR="00174131">
        <w:rPr>
          <w:rFonts w:ascii="Verdana" w:hAnsi="Verdana" w:cs="Arial"/>
        </w:rPr>
        <w:t xml:space="preserve">em relação à Tomada de Preços nº 019/2020, cujo objeto é a </w:t>
      </w:r>
      <w:r w:rsidR="00174131" w:rsidRPr="008F7F74">
        <w:rPr>
          <w:rFonts w:ascii="Verdana" w:hAnsi="Verdana" w:cs="Arial"/>
          <w:b/>
        </w:rPr>
        <w:t>INSTALAÇÃO DE SISTEMA DE ILUMINAÇÃO PÚBLICA COM TECNOLOGIA LED PARA TODA A EXTENSÃO DA VIA EXPRESSA, NESTE MUNICÍPIO, CONFORME ESTE EDITAL E DEMAIS ANEXOS</w:t>
      </w:r>
      <w:r w:rsidR="00174131">
        <w:rPr>
          <w:rFonts w:ascii="Verdana" w:hAnsi="Verdana" w:cs="Arial"/>
        </w:rPr>
        <w:t xml:space="preserve">, </w:t>
      </w:r>
      <w:r>
        <w:rPr>
          <w:rFonts w:ascii="Verdana" w:hAnsi="Verdana" w:cs="Arial"/>
        </w:rPr>
        <w:t>expor e requerer o que segue:</w:t>
      </w:r>
    </w:p>
    <w:p w:rsidR="00F103BB" w:rsidRDefault="00F103BB" w:rsidP="005D15F1">
      <w:pPr>
        <w:ind w:firstLine="1701"/>
        <w:jc w:val="both"/>
        <w:rPr>
          <w:rFonts w:ascii="Verdana" w:hAnsi="Verdana" w:cs="Arial"/>
        </w:rPr>
      </w:pPr>
    </w:p>
    <w:p w:rsidR="00BB7F45" w:rsidRDefault="00BB7F45" w:rsidP="005D15F1">
      <w:pPr>
        <w:ind w:firstLine="1701"/>
        <w:jc w:val="both"/>
        <w:rPr>
          <w:rFonts w:ascii="Verdana" w:hAnsi="Verdana" w:cs="Arial"/>
        </w:rPr>
      </w:pPr>
    </w:p>
    <w:p w:rsidR="00BB7F45" w:rsidRDefault="00BB7F45" w:rsidP="005D15F1">
      <w:pPr>
        <w:ind w:firstLine="1701"/>
        <w:jc w:val="both"/>
        <w:rPr>
          <w:rFonts w:ascii="Verdana" w:hAnsi="Verdana" w:cs="Arial"/>
        </w:rPr>
      </w:pPr>
      <w:r>
        <w:rPr>
          <w:rFonts w:ascii="Verdana" w:hAnsi="Verdana" w:cs="Arial"/>
        </w:rPr>
        <w:t xml:space="preserve">Tendo em vista a desclassificação das empresas </w:t>
      </w:r>
      <w:r w:rsidRPr="00BB7F45">
        <w:rPr>
          <w:rFonts w:ascii="Verdana" w:hAnsi="Verdana" w:cs="Arial"/>
        </w:rPr>
        <w:t xml:space="preserve">TECNOLUMEN ILUMINAÇÃO URBANA LTDA, ENERGEPAR EMPREENDIMENTOS ELÉTRICOS LTDA, ENGELUZ ILUMINAÇÃO E ELETRICIDADE EIRELI, TECNOLAMP DO BRASIL LÂMPADAS E ACESSÓRIOS LTDA, CONSTRUTORA SÃO BENTO LTDA – EPP, HL SERVICES E SERVIÇOS TERCEIRIZADOS EIRELI, CSC CONSTRUTORA SIQUEIRA CARDOSO EIRELI por não apresentarem documentação técnica e registro do INMETRO das luminárias, conforme item 03 do Memorial Descritivo, ou seja, “ </w:t>
      </w:r>
      <w:r w:rsidRPr="00BB7F45">
        <w:rPr>
          <w:rFonts w:ascii="Verdana" w:hAnsi="Verdana" w:cs="Arial"/>
          <w:i/>
          <w:u w:val="single"/>
        </w:rPr>
        <w:t>Na apresentação da proposta deve estar indicado marca e modelo das luminárias, características técnicas e homologação no INMETRO</w:t>
      </w:r>
      <w:r w:rsidRPr="00BB7F45">
        <w:rPr>
          <w:rFonts w:ascii="Verdana" w:hAnsi="Verdana" w:cs="Arial"/>
        </w:rPr>
        <w:t>”. (</w:t>
      </w:r>
      <w:proofErr w:type="spellStart"/>
      <w:r w:rsidRPr="00BB7F45">
        <w:rPr>
          <w:rFonts w:ascii="Verdana" w:hAnsi="Verdana" w:cs="Arial"/>
        </w:rPr>
        <w:t>g.n</w:t>
      </w:r>
      <w:proofErr w:type="spellEnd"/>
      <w:r w:rsidRPr="00BB7F45">
        <w:rPr>
          <w:rFonts w:ascii="Verdana" w:hAnsi="Verdana" w:cs="Arial"/>
        </w:rPr>
        <w:t>.)</w:t>
      </w:r>
      <w:r>
        <w:rPr>
          <w:rFonts w:ascii="Verdana" w:hAnsi="Verdana" w:cs="Arial"/>
        </w:rPr>
        <w:t>, a</w:t>
      </w:r>
      <w:r w:rsidR="006C1E98">
        <w:rPr>
          <w:rFonts w:ascii="Verdana" w:hAnsi="Verdana" w:cs="Arial"/>
        </w:rPr>
        <w:t>s</w:t>
      </w:r>
      <w:r>
        <w:rPr>
          <w:rFonts w:ascii="Verdana" w:hAnsi="Verdana" w:cs="Arial"/>
        </w:rPr>
        <w:t xml:space="preserve"> </w:t>
      </w:r>
      <w:r w:rsidR="00B323BC">
        <w:rPr>
          <w:rFonts w:ascii="Verdana" w:hAnsi="Verdana" w:cs="Arial"/>
        </w:rPr>
        <w:t>empresa</w:t>
      </w:r>
      <w:r w:rsidR="006C1E98">
        <w:rPr>
          <w:rFonts w:ascii="Verdana" w:hAnsi="Verdana" w:cs="Arial"/>
        </w:rPr>
        <w:t>s</w:t>
      </w:r>
      <w:r w:rsidR="00B323BC">
        <w:rPr>
          <w:rFonts w:ascii="Verdana" w:hAnsi="Verdana" w:cs="Arial"/>
        </w:rPr>
        <w:t xml:space="preserve"> </w:t>
      </w:r>
      <w:r w:rsidR="00B323BC" w:rsidRPr="00BB7F45">
        <w:rPr>
          <w:rFonts w:ascii="Verdana" w:hAnsi="Verdana" w:cs="Arial"/>
        </w:rPr>
        <w:t>TECNOLAMP DO BRASIL LÂMPADAS E ACESSÓRIOS LTDA</w:t>
      </w:r>
      <w:r w:rsidR="00B323BC">
        <w:rPr>
          <w:rFonts w:ascii="Verdana" w:hAnsi="Verdana" w:cs="Arial"/>
        </w:rPr>
        <w:t xml:space="preserve"> </w:t>
      </w:r>
      <w:r w:rsidR="006C1E98">
        <w:rPr>
          <w:rFonts w:ascii="Verdana" w:hAnsi="Verdana" w:cs="Arial"/>
        </w:rPr>
        <w:t xml:space="preserve">e </w:t>
      </w:r>
      <w:r w:rsidR="006C1E98" w:rsidRPr="00BB7F45">
        <w:rPr>
          <w:rFonts w:ascii="Verdana" w:hAnsi="Verdana" w:cs="Arial"/>
        </w:rPr>
        <w:t>TECNOLUMEN ILUMINAÇÃO URBANA LTDA</w:t>
      </w:r>
      <w:r w:rsidR="006C1E98">
        <w:rPr>
          <w:rFonts w:ascii="Verdana" w:hAnsi="Verdana" w:cs="Arial"/>
        </w:rPr>
        <w:t xml:space="preserve"> interpuseram</w:t>
      </w:r>
      <w:r w:rsidR="00B323BC">
        <w:rPr>
          <w:rFonts w:ascii="Verdana" w:hAnsi="Verdana" w:cs="Arial"/>
        </w:rPr>
        <w:t xml:space="preserve"> recurso</w:t>
      </w:r>
      <w:r w:rsidR="006C1E98">
        <w:rPr>
          <w:rFonts w:ascii="Verdana" w:hAnsi="Verdana" w:cs="Arial"/>
        </w:rPr>
        <w:t>s</w:t>
      </w:r>
      <w:r w:rsidR="00B323BC">
        <w:rPr>
          <w:rFonts w:ascii="Verdana" w:hAnsi="Verdana" w:cs="Arial"/>
        </w:rPr>
        <w:t xml:space="preserve"> contra a decisão da Comissão Permanente de Licitações.</w:t>
      </w:r>
    </w:p>
    <w:p w:rsidR="00B323BC" w:rsidRDefault="00B323BC" w:rsidP="005D15F1">
      <w:pPr>
        <w:ind w:firstLine="1701"/>
        <w:jc w:val="both"/>
        <w:rPr>
          <w:rFonts w:ascii="Verdana" w:hAnsi="Verdana" w:cs="Arial"/>
        </w:rPr>
      </w:pPr>
    </w:p>
    <w:p w:rsidR="00B323BC" w:rsidRDefault="00B323BC" w:rsidP="005D15F1">
      <w:pPr>
        <w:ind w:firstLine="1701"/>
        <w:jc w:val="both"/>
        <w:rPr>
          <w:rFonts w:ascii="Verdana" w:hAnsi="Verdana" w:cs="Arial"/>
        </w:rPr>
      </w:pPr>
      <w:r>
        <w:rPr>
          <w:rFonts w:ascii="Verdana" w:hAnsi="Verdana" w:cs="Arial"/>
        </w:rPr>
        <w:t>Recebido</w:t>
      </w:r>
      <w:r w:rsidR="006C1E98">
        <w:rPr>
          <w:rFonts w:ascii="Verdana" w:hAnsi="Verdana" w:cs="Arial"/>
        </w:rPr>
        <w:t>s</w:t>
      </w:r>
      <w:r>
        <w:rPr>
          <w:rFonts w:ascii="Verdana" w:hAnsi="Verdana" w:cs="Arial"/>
        </w:rPr>
        <w:t xml:space="preserve"> o</w:t>
      </w:r>
      <w:r w:rsidR="006C1E98">
        <w:rPr>
          <w:rFonts w:ascii="Verdana" w:hAnsi="Verdana" w:cs="Arial"/>
        </w:rPr>
        <w:t>s</w:t>
      </w:r>
      <w:r>
        <w:rPr>
          <w:rFonts w:ascii="Verdana" w:hAnsi="Verdana" w:cs="Arial"/>
        </w:rPr>
        <w:t xml:space="preserve"> recurso</w:t>
      </w:r>
      <w:r w:rsidR="006C1E98">
        <w:rPr>
          <w:rFonts w:ascii="Verdana" w:hAnsi="Verdana" w:cs="Arial"/>
        </w:rPr>
        <w:t>s</w:t>
      </w:r>
      <w:r>
        <w:rPr>
          <w:rFonts w:ascii="Verdana" w:hAnsi="Verdana" w:cs="Arial"/>
        </w:rPr>
        <w:t>, haja vista ser</w:t>
      </w:r>
      <w:r w:rsidR="006C1E98">
        <w:rPr>
          <w:rFonts w:ascii="Verdana" w:hAnsi="Verdana" w:cs="Arial"/>
        </w:rPr>
        <w:t>em</w:t>
      </w:r>
      <w:r>
        <w:rPr>
          <w:rFonts w:ascii="Verdana" w:hAnsi="Verdana" w:cs="Arial"/>
        </w:rPr>
        <w:t xml:space="preserve"> o</w:t>
      </w:r>
      <w:r w:rsidR="006C1E98">
        <w:rPr>
          <w:rFonts w:ascii="Verdana" w:hAnsi="Verdana" w:cs="Arial"/>
        </w:rPr>
        <w:t>s</w:t>
      </w:r>
      <w:r>
        <w:rPr>
          <w:rFonts w:ascii="Verdana" w:hAnsi="Verdana" w:cs="Arial"/>
        </w:rPr>
        <w:t xml:space="preserve"> mesmo</w:t>
      </w:r>
      <w:r w:rsidR="006C1E98">
        <w:rPr>
          <w:rFonts w:ascii="Verdana" w:hAnsi="Verdana" w:cs="Arial"/>
        </w:rPr>
        <w:t>s</w:t>
      </w:r>
      <w:r>
        <w:rPr>
          <w:rFonts w:ascii="Verdana" w:hAnsi="Verdana" w:cs="Arial"/>
        </w:rPr>
        <w:t xml:space="preserve"> tempestivo</w:t>
      </w:r>
      <w:r w:rsidR="006C1E98">
        <w:rPr>
          <w:rFonts w:ascii="Verdana" w:hAnsi="Verdana" w:cs="Arial"/>
        </w:rPr>
        <w:t>s</w:t>
      </w:r>
      <w:r>
        <w:rPr>
          <w:rFonts w:ascii="Verdana" w:hAnsi="Verdana" w:cs="Arial"/>
        </w:rPr>
        <w:t>, a Comissão Permanente de L</w:t>
      </w:r>
      <w:r w:rsidR="000B3419">
        <w:rPr>
          <w:rFonts w:ascii="Verdana" w:hAnsi="Verdana" w:cs="Arial"/>
        </w:rPr>
        <w:t>icitações passa a analisá</w:t>
      </w:r>
      <w:r>
        <w:rPr>
          <w:rFonts w:ascii="Verdana" w:hAnsi="Verdana" w:cs="Arial"/>
        </w:rPr>
        <w:t>-lo</w:t>
      </w:r>
      <w:r w:rsidR="006C1E98">
        <w:rPr>
          <w:rFonts w:ascii="Verdana" w:hAnsi="Verdana" w:cs="Arial"/>
        </w:rPr>
        <w:t>s</w:t>
      </w:r>
      <w:r>
        <w:rPr>
          <w:rFonts w:ascii="Verdana" w:hAnsi="Verdana" w:cs="Arial"/>
        </w:rPr>
        <w:t>.</w:t>
      </w:r>
    </w:p>
    <w:p w:rsidR="00B323BC" w:rsidRDefault="00B323BC" w:rsidP="005D15F1">
      <w:pPr>
        <w:ind w:firstLine="1701"/>
        <w:jc w:val="both"/>
        <w:rPr>
          <w:rFonts w:ascii="Verdana" w:hAnsi="Verdana" w:cs="Arial"/>
        </w:rPr>
      </w:pPr>
    </w:p>
    <w:p w:rsidR="00B323BC" w:rsidRDefault="00B323BC" w:rsidP="005D15F1">
      <w:pPr>
        <w:ind w:firstLine="1701"/>
        <w:jc w:val="both"/>
        <w:rPr>
          <w:rFonts w:ascii="Verdana" w:hAnsi="Verdana" w:cs="Arial"/>
          <w:i/>
        </w:rPr>
      </w:pPr>
      <w:r>
        <w:rPr>
          <w:rFonts w:ascii="Verdana" w:hAnsi="Verdana" w:cs="Arial"/>
        </w:rPr>
        <w:t>Alega a recorrente</w:t>
      </w:r>
      <w:r w:rsidR="00DB01BF" w:rsidRPr="00DB01BF">
        <w:rPr>
          <w:rFonts w:ascii="Verdana" w:hAnsi="Verdana" w:cs="Arial"/>
        </w:rPr>
        <w:t xml:space="preserve"> </w:t>
      </w:r>
      <w:r w:rsidR="00DB01BF" w:rsidRPr="00BB7F45">
        <w:rPr>
          <w:rFonts w:ascii="Verdana" w:hAnsi="Verdana" w:cs="Arial"/>
        </w:rPr>
        <w:t>TECNOLAMP DO BRASIL LÂMPADAS E ACESSÓRIOS LTDA</w:t>
      </w:r>
      <w:r>
        <w:rPr>
          <w:rFonts w:ascii="Verdana" w:hAnsi="Verdana" w:cs="Arial"/>
        </w:rPr>
        <w:t>, em apertada síntese</w:t>
      </w:r>
      <w:r w:rsidR="00E752B8">
        <w:rPr>
          <w:rFonts w:ascii="Verdana" w:hAnsi="Verdana" w:cs="Arial"/>
        </w:rPr>
        <w:t>,</w:t>
      </w:r>
      <w:r>
        <w:rPr>
          <w:rFonts w:ascii="Verdana" w:hAnsi="Verdana" w:cs="Arial"/>
        </w:rPr>
        <w:t xml:space="preserve"> que sua desclassificação não merece prosperar, pois ...” </w:t>
      </w:r>
      <w:r>
        <w:rPr>
          <w:rFonts w:ascii="Verdana" w:hAnsi="Verdana" w:cs="Arial"/>
          <w:i/>
        </w:rPr>
        <w:t>no documento editalício não exige que seja apresentado pelas empresas participantes da licitação o certificado do INMETRO das luminárias junto com a planilha das propostas, apenas que as luminárias sejam homologadas pelo INMETRO.</w:t>
      </w:r>
    </w:p>
    <w:p w:rsidR="00B323BC" w:rsidRDefault="00B323BC" w:rsidP="005D15F1">
      <w:pPr>
        <w:ind w:firstLine="1701"/>
        <w:jc w:val="both"/>
        <w:rPr>
          <w:rFonts w:ascii="Verdana" w:hAnsi="Verdana" w:cs="Arial"/>
          <w:i/>
        </w:rPr>
      </w:pPr>
    </w:p>
    <w:p w:rsidR="00B323BC" w:rsidRDefault="00B323BC" w:rsidP="005D15F1">
      <w:pPr>
        <w:ind w:firstLine="1701"/>
        <w:jc w:val="both"/>
        <w:rPr>
          <w:rFonts w:ascii="Verdana" w:hAnsi="Verdana" w:cs="Arial"/>
        </w:rPr>
      </w:pPr>
      <w:r>
        <w:rPr>
          <w:rFonts w:ascii="Verdana" w:hAnsi="Verdana" w:cs="Arial"/>
        </w:rPr>
        <w:t>Entende que, ao indicar a marca da luminária a própria Administração poderia, através de diligência</w:t>
      </w:r>
      <w:r w:rsidR="00E752B8">
        <w:rPr>
          <w:rFonts w:ascii="Verdana" w:hAnsi="Verdana" w:cs="Arial"/>
        </w:rPr>
        <w:t>,</w:t>
      </w:r>
      <w:r>
        <w:rPr>
          <w:rFonts w:ascii="Verdana" w:hAnsi="Verdana" w:cs="Arial"/>
        </w:rPr>
        <w:t xml:space="preserve"> verificar o registro no INMETRO. Alega, por derradeiro, que, ao fornecer a marca, tendo o edital exigido registro e homologação das luminárias no INMETRO, pressupõe-se que as mesmas sejam homologadas.</w:t>
      </w:r>
      <w:r w:rsidR="00AE77CF">
        <w:rPr>
          <w:rFonts w:ascii="Verdana" w:hAnsi="Verdana" w:cs="Arial"/>
        </w:rPr>
        <w:t xml:space="preserve"> Arguiu também, que a Comissão Permanente de Licitações errou e com isso o princípio da economicidade estaria sendo ferido.</w:t>
      </w:r>
    </w:p>
    <w:p w:rsidR="009876F3" w:rsidRDefault="009876F3" w:rsidP="005D15F1">
      <w:pPr>
        <w:ind w:firstLine="1701"/>
        <w:jc w:val="both"/>
        <w:rPr>
          <w:rFonts w:ascii="Verdana" w:hAnsi="Verdana" w:cs="Arial"/>
        </w:rPr>
      </w:pPr>
    </w:p>
    <w:p w:rsidR="00401525" w:rsidRDefault="00401525" w:rsidP="005D15F1">
      <w:pPr>
        <w:ind w:firstLine="1701"/>
        <w:jc w:val="both"/>
        <w:rPr>
          <w:rFonts w:ascii="Verdana" w:hAnsi="Verdana" w:cs="Arial"/>
        </w:rPr>
      </w:pPr>
    </w:p>
    <w:p w:rsidR="00401525" w:rsidRDefault="00401525" w:rsidP="005D15F1">
      <w:pPr>
        <w:ind w:firstLine="1701"/>
        <w:jc w:val="both"/>
        <w:rPr>
          <w:rFonts w:ascii="Verdana" w:hAnsi="Verdana" w:cs="Arial"/>
        </w:rPr>
      </w:pPr>
    </w:p>
    <w:p w:rsidR="00401525" w:rsidRDefault="00401525" w:rsidP="005D15F1">
      <w:pPr>
        <w:ind w:firstLine="1701"/>
        <w:jc w:val="both"/>
        <w:rPr>
          <w:rFonts w:ascii="Verdana" w:hAnsi="Verdana" w:cs="Arial"/>
        </w:rPr>
      </w:pPr>
    </w:p>
    <w:p w:rsidR="00401525" w:rsidRDefault="00401525" w:rsidP="005D15F1">
      <w:pPr>
        <w:ind w:firstLine="1701"/>
        <w:jc w:val="both"/>
        <w:rPr>
          <w:rFonts w:ascii="Verdana" w:hAnsi="Verdana" w:cs="Arial"/>
        </w:rPr>
      </w:pPr>
    </w:p>
    <w:p w:rsidR="00401525" w:rsidRDefault="00401525" w:rsidP="005D15F1">
      <w:pPr>
        <w:ind w:firstLine="1701"/>
        <w:jc w:val="both"/>
        <w:rPr>
          <w:rFonts w:ascii="Verdana" w:hAnsi="Verdana" w:cs="Arial"/>
        </w:rPr>
      </w:pPr>
    </w:p>
    <w:p w:rsidR="00174131" w:rsidRDefault="00DB01BF" w:rsidP="005D15F1">
      <w:pPr>
        <w:ind w:firstLine="1701"/>
        <w:jc w:val="both"/>
        <w:rPr>
          <w:rFonts w:ascii="Verdana" w:hAnsi="Verdana" w:cs="Arial"/>
        </w:rPr>
      </w:pPr>
      <w:r>
        <w:rPr>
          <w:rFonts w:ascii="Verdana" w:hAnsi="Verdana" w:cs="Arial"/>
        </w:rPr>
        <w:lastRenderedPageBreak/>
        <w:t xml:space="preserve">Já a empresa </w:t>
      </w:r>
      <w:r w:rsidRPr="00BB7F45">
        <w:rPr>
          <w:rFonts w:ascii="Verdana" w:hAnsi="Verdana" w:cs="Arial"/>
        </w:rPr>
        <w:t>TECNOLUMEN ILUMINAÇÃO URBANA LTDA</w:t>
      </w:r>
      <w:r>
        <w:rPr>
          <w:rFonts w:ascii="Verdana" w:hAnsi="Verdana" w:cs="Arial"/>
        </w:rPr>
        <w:t xml:space="preserve"> alega, em suas razões de recurso que não merece ser desclassificada, haja vista que se baseia no item 07.10 do edital, arguindo que referido item, bem como item 1.16 do Memorial Descritivo impôs obrigações, inclusive de apresentar o documento que a desclassificou somente da vencedora do certame. Alega que se trata </w:t>
      </w:r>
      <w:r w:rsidR="009B0F39">
        <w:rPr>
          <w:rFonts w:ascii="Verdana" w:hAnsi="Verdana" w:cs="Arial"/>
        </w:rPr>
        <w:t xml:space="preserve">de falha formal da proposta comercial. </w:t>
      </w:r>
    </w:p>
    <w:p w:rsidR="00174131" w:rsidRDefault="00174131" w:rsidP="005D15F1">
      <w:pPr>
        <w:ind w:firstLine="1701"/>
        <w:jc w:val="both"/>
        <w:rPr>
          <w:rFonts w:ascii="Verdana" w:hAnsi="Verdana" w:cs="Arial"/>
        </w:rPr>
      </w:pPr>
    </w:p>
    <w:p w:rsidR="009876F3" w:rsidRDefault="009B0F39" w:rsidP="005D15F1">
      <w:pPr>
        <w:ind w:firstLine="1701"/>
        <w:jc w:val="both"/>
        <w:rPr>
          <w:rFonts w:ascii="Verdana" w:hAnsi="Verdana" w:cs="Arial"/>
        </w:rPr>
      </w:pPr>
      <w:r>
        <w:rPr>
          <w:rFonts w:ascii="Verdana" w:hAnsi="Verdana" w:cs="Arial"/>
        </w:rPr>
        <w:t>Argumenta, tal qual a outra recorrente que a Administração deveria realizar diligência para a averiguação da homologação junto ao INMETRO.</w:t>
      </w:r>
      <w:r w:rsidR="0034735F">
        <w:rPr>
          <w:rFonts w:ascii="Verdana" w:hAnsi="Verdana" w:cs="Arial"/>
        </w:rPr>
        <w:t xml:space="preserve"> Por derradeiro, aduz que o princípio da eficiência não foi resguardado, pois a Administração deveria ir em busca da melhor contratação.</w:t>
      </w:r>
    </w:p>
    <w:p w:rsidR="00401525" w:rsidRDefault="00401525" w:rsidP="005D15F1">
      <w:pPr>
        <w:ind w:firstLine="1701"/>
        <w:jc w:val="both"/>
        <w:rPr>
          <w:rFonts w:ascii="Verdana" w:hAnsi="Verdana" w:cs="Arial"/>
        </w:rPr>
      </w:pPr>
    </w:p>
    <w:p w:rsidR="00401525" w:rsidRDefault="00401525" w:rsidP="005D15F1">
      <w:pPr>
        <w:ind w:firstLine="1701"/>
        <w:jc w:val="both"/>
        <w:rPr>
          <w:rFonts w:ascii="Verdana" w:hAnsi="Verdana" w:cs="Arial"/>
        </w:rPr>
      </w:pPr>
      <w:r>
        <w:rPr>
          <w:rFonts w:ascii="Verdana" w:hAnsi="Verdana" w:cs="Arial"/>
        </w:rPr>
        <w:t xml:space="preserve">Convocada a empresa ILUMITECH CONSTRUTORA </w:t>
      </w:r>
      <w:r w:rsidR="00FB33C6">
        <w:rPr>
          <w:rFonts w:ascii="Verdana" w:hAnsi="Verdana" w:cs="Arial"/>
        </w:rPr>
        <w:t>LTDA,</w:t>
      </w:r>
      <w:r>
        <w:rPr>
          <w:rFonts w:ascii="Verdana" w:hAnsi="Verdana" w:cs="Arial"/>
        </w:rPr>
        <w:t xml:space="preserve"> ofertante da melhor proposta classificada, a ofertar contrarrazões, assim o fez tempestivamente.</w:t>
      </w:r>
    </w:p>
    <w:p w:rsidR="00401525" w:rsidRDefault="00401525" w:rsidP="005D15F1">
      <w:pPr>
        <w:ind w:firstLine="1701"/>
        <w:jc w:val="both"/>
        <w:rPr>
          <w:rFonts w:ascii="Verdana" w:hAnsi="Verdana" w:cs="Arial"/>
        </w:rPr>
      </w:pPr>
    </w:p>
    <w:p w:rsidR="00401525" w:rsidRDefault="00401525" w:rsidP="005D15F1">
      <w:pPr>
        <w:ind w:firstLine="1701"/>
        <w:jc w:val="both"/>
        <w:rPr>
          <w:rFonts w:ascii="Verdana" w:hAnsi="Verdana" w:cs="Arial"/>
        </w:rPr>
      </w:pPr>
      <w:r>
        <w:rPr>
          <w:rFonts w:ascii="Verdana" w:hAnsi="Verdana" w:cs="Arial"/>
        </w:rPr>
        <w:t xml:space="preserve">Em seu recurso alegou, em síntese, </w:t>
      </w:r>
      <w:r w:rsidR="00DA269C">
        <w:rPr>
          <w:rFonts w:ascii="Verdana" w:hAnsi="Verdana" w:cs="Arial"/>
        </w:rPr>
        <w:t>que as alegações das recorrentes não merecem prosperar, pois caso o administrador público, dentro de sua discricionariedade não poderia basear-se apenas na vantajosidade para contratar empresas que não cumpriram os requisitos editalícios.</w:t>
      </w:r>
    </w:p>
    <w:p w:rsidR="00DA269C" w:rsidRDefault="00DA269C" w:rsidP="005D15F1">
      <w:pPr>
        <w:ind w:firstLine="1701"/>
        <w:jc w:val="both"/>
        <w:rPr>
          <w:rFonts w:ascii="Verdana" w:hAnsi="Verdana" w:cs="Arial"/>
        </w:rPr>
      </w:pPr>
    </w:p>
    <w:p w:rsidR="00DA269C" w:rsidRDefault="00DA269C" w:rsidP="005D15F1">
      <w:pPr>
        <w:ind w:firstLine="1701"/>
        <w:jc w:val="both"/>
        <w:rPr>
          <w:rFonts w:ascii="Verdana" w:hAnsi="Verdana" w:cs="Arial"/>
        </w:rPr>
      </w:pPr>
      <w:r>
        <w:rPr>
          <w:rFonts w:ascii="Verdana" w:hAnsi="Verdana" w:cs="Arial"/>
        </w:rPr>
        <w:t>Cita o princípio de vinculação do edital, o qual rege os direitos e deveres das partes, licitantes, interessados e Administração.</w:t>
      </w:r>
    </w:p>
    <w:p w:rsidR="00DA269C" w:rsidRDefault="00DA269C" w:rsidP="005D15F1">
      <w:pPr>
        <w:ind w:firstLine="1701"/>
        <w:jc w:val="both"/>
        <w:rPr>
          <w:rFonts w:ascii="Verdana" w:hAnsi="Verdana" w:cs="Arial"/>
        </w:rPr>
      </w:pPr>
    </w:p>
    <w:p w:rsidR="00DA269C" w:rsidRDefault="00DA269C" w:rsidP="005D15F1">
      <w:pPr>
        <w:ind w:firstLine="1701"/>
        <w:jc w:val="both"/>
        <w:rPr>
          <w:rFonts w:ascii="Verdana" w:hAnsi="Verdana" w:cs="Arial"/>
        </w:rPr>
      </w:pPr>
      <w:r>
        <w:rPr>
          <w:rFonts w:ascii="Verdana" w:hAnsi="Verdana" w:cs="Arial"/>
        </w:rPr>
        <w:t>Constata a participação de diversas empresas que apresentaram seus documentos de forma correta, não podendo a Administração criar condições para receber documentos que não foram entregues no prazo correto.</w:t>
      </w:r>
    </w:p>
    <w:p w:rsidR="00AC3425" w:rsidRDefault="00AC3425" w:rsidP="005D15F1">
      <w:pPr>
        <w:ind w:firstLine="1701"/>
        <w:jc w:val="both"/>
        <w:rPr>
          <w:rFonts w:ascii="Verdana" w:hAnsi="Verdana" w:cs="Arial"/>
        </w:rPr>
      </w:pPr>
    </w:p>
    <w:p w:rsidR="00AC3425" w:rsidRDefault="00AC3425" w:rsidP="005D15F1">
      <w:pPr>
        <w:ind w:firstLine="1701"/>
        <w:jc w:val="both"/>
        <w:rPr>
          <w:rFonts w:ascii="Verdana" w:hAnsi="Verdana" w:cs="Arial"/>
        </w:rPr>
      </w:pPr>
      <w:r>
        <w:rPr>
          <w:rFonts w:ascii="Verdana" w:hAnsi="Verdana" w:cs="Arial"/>
        </w:rPr>
        <w:t>Argumenta, ainda, que, caso houvesse alguma contradição nos termos do edital, o direito das recorrentes alegarem sua existência precluiu.</w:t>
      </w:r>
    </w:p>
    <w:p w:rsidR="00AC3425" w:rsidRDefault="00AC3425" w:rsidP="005D15F1">
      <w:pPr>
        <w:ind w:firstLine="1701"/>
        <w:jc w:val="both"/>
        <w:rPr>
          <w:rFonts w:ascii="Verdana" w:hAnsi="Verdana" w:cs="Arial"/>
        </w:rPr>
      </w:pPr>
    </w:p>
    <w:p w:rsidR="00AC3425" w:rsidRDefault="00AC3425" w:rsidP="005D15F1">
      <w:pPr>
        <w:ind w:firstLine="1701"/>
        <w:jc w:val="both"/>
        <w:rPr>
          <w:rFonts w:ascii="Verdana" w:hAnsi="Verdana" w:cs="Arial"/>
        </w:rPr>
      </w:pPr>
      <w:r>
        <w:rPr>
          <w:rFonts w:ascii="Verdana" w:hAnsi="Verdana" w:cs="Arial"/>
        </w:rPr>
        <w:t xml:space="preserve">Requer, por derradeiro, a improcedência dos recursos impetrados pelas empresas </w:t>
      </w:r>
      <w:r w:rsidRPr="00BB7F45">
        <w:rPr>
          <w:rFonts w:ascii="Verdana" w:hAnsi="Verdana" w:cs="Arial"/>
        </w:rPr>
        <w:t>TECNOLAMP DO BRASIL LÂMPADAS E ACESSÓRIOS LTDA</w:t>
      </w:r>
      <w:r>
        <w:rPr>
          <w:rFonts w:ascii="Verdana" w:hAnsi="Verdana" w:cs="Arial"/>
        </w:rPr>
        <w:t xml:space="preserve"> e </w:t>
      </w:r>
      <w:r w:rsidRPr="00BB7F45">
        <w:rPr>
          <w:rFonts w:ascii="Verdana" w:hAnsi="Verdana" w:cs="Arial"/>
        </w:rPr>
        <w:t>TECNOLUMEN ILUMINAÇÃO URBANA LTDA</w:t>
      </w:r>
    </w:p>
    <w:p w:rsidR="00DA269C" w:rsidRDefault="00DA269C" w:rsidP="005D15F1">
      <w:pPr>
        <w:ind w:firstLine="1701"/>
        <w:jc w:val="both"/>
        <w:rPr>
          <w:rFonts w:ascii="Verdana" w:hAnsi="Verdana" w:cs="Arial"/>
        </w:rPr>
      </w:pPr>
    </w:p>
    <w:p w:rsidR="00BB7F45" w:rsidRDefault="00AE77CF" w:rsidP="005D15F1">
      <w:pPr>
        <w:ind w:firstLine="1701"/>
        <w:jc w:val="both"/>
        <w:rPr>
          <w:rFonts w:ascii="Verdana" w:hAnsi="Verdana" w:cs="Arial"/>
          <w:i/>
        </w:rPr>
      </w:pPr>
      <w:r>
        <w:rPr>
          <w:rFonts w:ascii="Verdana" w:hAnsi="Verdana" w:cs="Arial"/>
        </w:rPr>
        <w:t>Pois bem, expostos os motivos</w:t>
      </w:r>
      <w:r w:rsidR="0034735F">
        <w:rPr>
          <w:rFonts w:ascii="Verdana" w:hAnsi="Verdana" w:cs="Arial"/>
        </w:rPr>
        <w:t xml:space="preserve"> das recorrentes</w:t>
      </w:r>
      <w:r>
        <w:rPr>
          <w:rFonts w:ascii="Verdana" w:hAnsi="Verdana" w:cs="Arial"/>
        </w:rPr>
        <w:t>, passemos a tecer algumas considerações</w:t>
      </w:r>
      <w:r w:rsidR="0034735F">
        <w:rPr>
          <w:rFonts w:ascii="Verdana" w:hAnsi="Verdana" w:cs="Arial"/>
        </w:rPr>
        <w:t>, as quais por si só demonstrarão que ambas</w:t>
      </w:r>
      <w:r w:rsidR="00E752B8">
        <w:rPr>
          <w:rFonts w:ascii="Verdana" w:hAnsi="Verdana" w:cs="Arial"/>
        </w:rPr>
        <w:t xml:space="preserve"> recorrentes</w:t>
      </w:r>
      <w:r w:rsidR="0034735F">
        <w:rPr>
          <w:rFonts w:ascii="Verdana" w:hAnsi="Verdana" w:cs="Arial"/>
        </w:rPr>
        <w:t xml:space="preserve"> não possuem razão em suas alegações, sendo, portanto, os recursos, meramente protelatórios.</w:t>
      </w:r>
    </w:p>
    <w:p w:rsidR="00F103BB" w:rsidRDefault="00F103BB" w:rsidP="005D15F1">
      <w:pPr>
        <w:ind w:firstLine="1701"/>
        <w:jc w:val="both"/>
        <w:rPr>
          <w:rFonts w:ascii="Verdana" w:hAnsi="Verdana" w:cs="Arial"/>
          <w:i/>
        </w:rPr>
      </w:pPr>
    </w:p>
    <w:p w:rsidR="005D15F1" w:rsidRDefault="005D15F1" w:rsidP="005D15F1">
      <w:pPr>
        <w:ind w:firstLine="1701"/>
        <w:jc w:val="both"/>
        <w:rPr>
          <w:rFonts w:ascii="Verdana" w:hAnsi="Verdana" w:cs="Arial"/>
        </w:rPr>
      </w:pPr>
      <w:r>
        <w:rPr>
          <w:rFonts w:ascii="Verdana" w:hAnsi="Verdana" w:cs="Arial"/>
          <w:i/>
        </w:rPr>
        <w:t xml:space="preserve">A priori, </w:t>
      </w:r>
      <w:r>
        <w:rPr>
          <w:rFonts w:ascii="Verdana" w:hAnsi="Verdana" w:cs="Arial"/>
        </w:rPr>
        <w:t>cumpre-se ressaltar que um edital de licitação, juntamente com seus anexos</w:t>
      </w:r>
      <w:r w:rsidR="00E752B8">
        <w:rPr>
          <w:rFonts w:ascii="Verdana" w:hAnsi="Verdana" w:cs="Arial"/>
        </w:rPr>
        <w:t>,</w:t>
      </w:r>
      <w:r>
        <w:rPr>
          <w:rFonts w:ascii="Verdana" w:hAnsi="Verdana" w:cs="Arial"/>
        </w:rPr>
        <w:t xml:space="preserve"> é um instrumento único, portanto, deve ser apreciado e</w:t>
      </w:r>
      <w:r w:rsidR="00910194">
        <w:rPr>
          <w:rFonts w:ascii="Verdana" w:hAnsi="Verdana" w:cs="Arial"/>
        </w:rPr>
        <w:t xml:space="preserve"> analisado de maneira integral, não podendo ser alegada qualquer ignorância em relação às exigências nele contidas.</w:t>
      </w:r>
    </w:p>
    <w:p w:rsidR="0034735F" w:rsidRDefault="0034735F" w:rsidP="005D15F1">
      <w:pPr>
        <w:ind w:firstLine="1701"/>
        <w:jc w:val="both"/>
        <w:rPr>
          <w:rFonts w:ascii="Verdana" w:hAnsi="Verdana" w:cs="Arial"/>
        </w:rPr>
      </w:pPr>
    </w:p>
    <w:p w:rsidR="00910194" w:rsidRDefault="00910194" w:rsidP="005D15F1">
      <w:pPr>
        <w:ind w:firstLine="1701"/>
        <w:jc w:val="both"/>
        <w:rPr>
          <w:rFonts w:ascii="Verdana" w:hAnsi="Verdana" w:cs="Arial"/>
        </w:rPr>
      </w:pPr>
      <w:r>
        <w:rPr>
          <w:rFonts w:ascii="Verdana" w:hAnsi="Verdana" w:cs="Arial"/>
        </w:rPr>
        <w:t>Por este fato, o entendimento das inabilitações é simples e conciso. As empresas inabilitadas deixaram de atender ou atenderam parcialment</w:t>
      </w:r>
      <w:r w:rsidR="007F5980">
        <w:rPr>
          <w:rFonts w:ascii="Verdana" w:hAnsi="Verdana" w:cs="Arial"/>
        </w:rPr>
        <w:t>e a exigência do item do edital, no caso, o item 03 do Termo de Referência</w:t>
      </w:r>
      <w:r w:rsidR="00AA6FF5">
        <w:rPr>
          <w:rFonts w:ascii="Verdana" w:hAnsi="Verdana" w:cs="Arial"/>
        </w:rPr>
        <w:t xml:space="preserve">, </w:t>
      </w:r>
      <w:r w:rsidR="00AA6FF5" w:rsidRPr="00E752B8">
        <w:rPr>
          <w:rFonts w:ascii="Verdana" w:hAnsi="Verdana" w:cs="Arial"/>
          <w:b/>
          <w:u w:val="single"/>
        </w:rPr>
        <w:t>parte integrante do edital</w:t>
      </w:r>
      <w:r w:rsidR="00AA6FF5">
        <w:rPr>
          <w:rFonts w:ascii="Verdana" w:hAnsi="Verdana" w:cs="Arial"/>
        </w:rPr>
        <w:t>.</w:t>
      </w:r>
    </w:p>
    <w:p w:rsidR="007F5980" w:rsidRDefault="007F5980" w:rsidP="005D15F1">
      <w:pPr>
        <w:ind w:firstLine="1701"/>
        <w:jc w:val="both"/>
        <w:rPr>
          <w:rFonts w:ascii="Verdana" w:hAnsi="Verdana" w:cs="Arial"/>
        </w:rPr>
      </w:pPr>
    </w:p>
    <w:p w:rsidR="00E752B8" w:rsidRDefault="00E752B8" w:rsidP="005D15F1">
      <w:pPr>
        <w:ind w:firstLine="1701"/>
        <w:jc w:val="both"/>
        <w:rPr>
          <w:rFonts w:ascii="Verdana" w:hAnsi="Verdana" w:cs="Arial"/>
        </w:rPr>
      </w:pPr>
    </w:p>
    <w:p w:rsidR="00E752B8" w:rsidRDefault="00E752B8" w:rsidP="005D15F1">
      <w:pPr>
        <w:ind w:firstLine="1701"/>
        <w:jc w:val="both"/>
        <w:rPr>
          <w:rFonts w:ascii="Verdana" w:hAnsi="Verdana" w:cs="Arial"/>
        </w:rPr>
      </w:pPr>
    </w:p>
    <w:p w:rsidR="00E752B8" w:rsidRDefault="00E752B8" w:rsidP="005D15F1">
      <w:pPr>
        <w:ind w:firstLine="1701"/>
        <w:jc w:val="both"/>
        <w:rPr>
          <w:rFonts w:ascii="Verdana" w:hAnsi="Verdana" w:cs="Arial"/>
        </w:rPr>
      </w:pPr>
    </w:p>
    <w:p w:rsidR="007F5980" w:rsidRPr="00227D9C" w:rsidRDefault="007F5980" w:rsidP="005D15F1">
      <w:pPr>
        <w:ind w:firstLine="1701"/>
        <w:jc w:val="both"/>
        <w:rPr>
          <w:rFonts w:ascii="Verdana" w:hAnsi="Verdana" w:cs="Arial"/>
          <w:b/>
          <w:u w:val="single"/>
        </w:rPr>
      </w:pPr>
      <w:r>
        <w:rPr>
          <w:rFonts w:ascii="Verdana" w:hAnsi="Verdana" w:cs="Arial"/>
        </w:rPr>
        <w:lastRenderedPageBreak/>
        <w:t xml:space="preserve">E não há que se falar em exigências que não constavam no </w:t>
      </w:r>
      <w:r w:rsidR="00AA6FF5">
        <w:rPr>
          <w:rFonts w:ascii="Verdana" w:hAnsi="Verdana" w:cs="Arial"/>
        </w:rPr>
        <w:t xml:space="preserve">corpo do </w:t>
      </w:r>
      <w:r>
        <w:rPr>
          <w:rFonts w:ascii="Verdana" w:hAnsi="Verdana" w:cs="Arial"/>
        </w:rPr>
        <w:t xml:space="preserve">edital. Caso </w:t>
      </w:r>
      <w:r w:rsidR="00AA6FF5">
        <w:rPr>
          <w:rFonts w:ascii="Verdana" w:hAnsi="Verdana" w:cs="Arial"/>
        </w:rPr>
        <w:t xml:space="preserve">não se atentassem para </w:t>
      </w:r>
      <w:r w:rsidR="0034735F">
        <w:rPr>
          <w:rFonts w:ascii="Verdana" w:hAnsi="Verdana" w:cs="Arial"/>
        </w:rPr>
        <w:t xml:space="preserve">todos </w:t>
      </w:r>
      <w:r w:rsidR="00AA6FF5">
        <w:rPr>
          <w:rFonts w:ascii="Verdana" w:hAnsi="Verdana" w:cs="Arial"/>
        </w:rPr>
        <w:t>os anexos do edital</w:t>
      </w:r>
      <w:r>
        <w:rPr>
          <w:rFonts w:ascii="Verdana" w:hAnsi="Verdana" w:cs="Arial"/>
        </w:rPr>
        <w:t xml:space="preserve"> não teriam apresentado a marca e o modelo das luminárias,</w:t>
      </w:r>
      <w:r w:rsidR="00DA7EB7">
        <w:rPr>
          <w:rFonts w:ascii="Verdana" w:hAnsi="Verdana" w:cs="Arial"/>
        </w:rPr>
        <w:t xml:space="preserve"> exigências estas que estavam no </w:t>
      </w:r>
      <w:r w:rsidR="00C6547F">
        <w:rPr>
          <w:rFonts w:ascii="Verdana" w:hAnsi="Verdana" w:cs="Arial"/>
        </w:rPr>
        <w:t xml:space="preserve">item 03 do </w:t>
      </w:r>
      <w:r w:rsidR="00DA7EB7">
        <w:rPr>
          <w:rFonts w:ascii="Verdana" w:hAnsi="Verdana" w:cs="Arial"/>
        </w:rPr>
        <w:t>Termo de Referência,</w:t>
      </w:r>
      <w:r>
        <w:rPr>
          <w:rFonts w:ascii="Verdana" w:hAnsi="Verdana" w:cs="Arial"/>
        </w:rPr>
        <w:t xml:space="preserve"> o que é o caso da</w:t>
      </w:r>
      <w:r w:rsidR="0034735F">
        <w:rPr>
          <w:rFonts w:ascii="Verdana" w:hAnsi="Verdana" w:cs="Arial"/>
        </w:rPr>
        <w:t>s</w:t>
      </w:r>
      <w:r>
        <w:rPr>
          <w:rFonts w:ascii="Verdana" w:hAnsi="Verdana" w:cs="Arial"/>
        </w:rPr>
        <w:t xml:space="preserve"> recorrente</w:t>
      </w:r>
      <w:r w:rsidR="0034735F">
        <w:rPr>
          <w:rFonts w:ascii="Verdana" w:hAnsi="Verdana" w:cs="Arial"/>
        </w:rPr>
        <w:t>s. Ora, se apresentaram</w:t>
      </w:r>
      <w:r>
        <w:rPr>
          <w:rFonts w:ascii="Verdana" w:hAnsi="Verdana" w:cs="Arial"/>
        </w:rPr>
        <w:t xml:space="preserve"> tais exigências</w:t>
      </w:r>
      <w:r w:rsidR="00DA7EB7">
        <w:rPr>
          <w:rFonts w:ascii="Verdana" w:hAnsi="Verdana" w:cs="Arial"/>
        </w:rPr>
        <w:t xml:space="preserve"> (marca)</w:t>
      </w:r>
      <w:r w:rsidR="0034735F">
        <w:rPr>
          <w:rFonts w:ascii="Verdana" w:hAnsi="Verdana" w:cs="Arial"/>
        </w:rPr>
        <w:t>, por que não apresentaram</w:t>
      </w:r>
      <w:r>
        <w:rPr>
          <w:rFonts w:ascii="Verdana" w:hAnsi="Verdana" w:cs="Arial"/>
        </w:rPr>
        <w:t xml:space="preserve"> a homologação do IMETRO</w:t>
      </w:r>
      <w:r w:rsidR="00AA6FF5">
        <w:rPr>
          <w:rFonts w:ascii="Verdana" w:hAnsi="Verdana" w:cs="Arial"/>
        </w:rPr>
        <w:t>, que estava no mesmo parágrafo?</w:t>
      </w:r>
      <w:r>
        <w:rPr>
          <w:rFonts w:ascii="Verdana" w:hAnsi="Verdana" w:cs="Arial"/>
        </w:rPr>
        <w:t xml:space="preserve"> </w:t>
      </w:r>
      <w:r w:rsidR="0059097A" w:rsidRPr="00227D9C">
        <w:rPr>
          <w:rFonts w:ascii="Verdana" w:hAnsi="Verdana" w:cs="Arial"/>
          <w:b/>
          <w:u w:val="single"/>
        </w:rPr>
        <w:t xml:space="preserve">Se as exigências </w:t>
      </w:r>
      <w:proofErr w:type="spellStart"/>
      <w:r w:rsidR="0059097A" w:rsidRPr="00227D9C">
        <w:rPr>
          <w:rFonts w:ascii="Verdana" w:hAnsi="Verdana" w:cs="Arial"/>
          <w:b/>
          <w:u w:val="single"/>
        </w:rPr>
        <w:t>editalícias</w:t>
      </w:r>
      <w:proofErr w:type="spellEnd"/>
      <w:r w:rsidR="0059097A" w:rsidRPr="00227D9C">
        <w:rPr>
          <w:rFonts w:ascii="Verdana" w:hAnsi="Verdana" w:cs="Arial"/>
          <w:b/>
          <w:u w:val="single"/>
        </w:rPr>
        <w:t xml:space="preserve"> não estavam claras, como </w:t>
      </w:r>
      <w:r w:rsidR="00AE77CF" w:rsidRPr="00227D9C">
        <w:rPr>
          <w:rFonts w:ascii="Verdana" w:hAnsi="Verdana" w:cs="Arial"/>
          <w:b/>
          <w:u w:val="single"/>
        </w:rPr>
        <w:t>as outras</w:t>
      </w:r>
      <w:r w:rsidR="0059097A" w:rsidRPr="00227D9C">
        <w:rPr>
          <w:rFonts w:ascii="Verdana" w:hAnsi="Verdana" w:cs="Arial"/>
          <w:b/>
          <w:u w:val="single"/>
        </w:rPr>
        <w:t xml:space="preserve"> empresas apresentaram todos os documentos?</w:t>
      </w:r>
      <w:r w:rsidR="00227D9C">
        <w:rPr>
          <w:rFonts w:ascii="Verdana" w:hAnsi="Verdana" w:cs="Arial"/>
          <w:b/>
          <w:u w:val="single"/>
        </w:rPr>
        <w:t xml:space="preserve"> </w:t>
      </w:r>
      <w:r w:rsidR="00227D9C" w:rsidRPr="00227D9C">
        <w:rPr>
          <w:rFonts w:ascii="Verdana" w:hAnsi="Verdana" w:cs="Arial"/>
        </w:rPr>
        <w:t>(</w:t>
      </w:r>
      <w:proofErr w:type="spellStart"/>
      <w:r w:rsidR="00227D9C" w:rsidRPr="00227D9C">
        <w:rPr>
          <w:rFonts w:ascii="Verdana" w:hAnsi="Verdana" w:cs="Arial"/>
        </w:rPr>
        <w:t>g.n</w:t>
      </w:r>
      <w:proofErr w:type="spellEnd"/>
      <w:r w:rsidR="00227D9C" w:rsidRPr="00227D9C">
        <w:rPr>
          <w:rFonts w:ascii="Verdana" w:hAnsi="Verdana" w:cs="Arial"/>
        </w:rPr>
        <w:t>.)</w:t>
      </w:r>
    </w:p>
    <w:p w:rsidR="00AE77CF" w:rsidRDefault="00AE77CF" w:rsidP="005D15F1">
      <w:pPr>
        <w:ind w:firstLine="1701"/>
        <w:jc w:val="both"/>
        <w:rPr>
          <w:rFonts w:ascii="Verdana" w:hAnsi="Verdana" w:cs="Arial"/>
        </w:rPr>
      </w:pPr>
    </w:p>
    <w:p w:rsidR="00AE77CF" w:rsidRDefault="00AE77CF" w:rsidP="00AE77CF">
      <w:pPr>
        <w:ind w:firstLine="1701"/>
        <w:jc w:val="both"/>
        <w:rPr>
          <w:rFonts w:ascii="Verdana" w:hAnsi="Verdana" w:cs="Arial"/>
          <w:b/>
        </w:rPr>
      </w:pPr>
      <w:r>
        <w:rPr>
          <w:rFonts w:ascii="Verdana" w:hAnsi="Verdana" w:cs="Arial"/>
          <w:b/>
        </w:rPr>
        <w:t>Mais uma vez indaga-se: Como demostrar a homologação das luminárias no INMETRO sem apresentar o respectivo documento?</w:t>
      </w:r>
    </w:p>
    <w:p w:rsidR="007F5980" w:rsidRDefault="007F5980" w:rsidP="005D15F1">
      <w:pPr>
        <w:ind w:firstLine="1701"/>
        <w:jc w:val="both"/>
        <w:rPr>
          <w:rFonts w:ascii="Verdana" w:hAnsi="Verdana" w:cs="Arial"/>
        </w:rPr>
      </w:pPr>
    </w:p>
    <w:p w:rsidR="007F5980" w:rsidRDefault="007F5980" w:rsidP="005D15F1">
      <w:pPr>
        <w:ind w:firstLine="1701"/>
        <w:jc w:val="both"/>
        <w:rPr>
          <w:rFonts w:ascii="Verdana" w:hAnsi="Verdana" w:cs="Arial"/>
          <w:b/>
        </w:rPr>
      </w:pPr>
      <w:r>
        <w:rPr>
          <w:rFonts w:ascii="Verdana" w:hAnsi="Verdana" w:cs="Arial"/>
        </w:rPr>
        <w:t>A alegação de que a Administração, com a ciência da marca e modelo da luminária, poderia consultar sua homologação no I</w:t>
      </w:r>
      <w:r w:rsidR="00AE77CF">
        <w:rPr>
          <w:rFonts w:ascii="Verdana" w:hAnsi="Verdana" w:cs="Arial"/>
        </w:rPr>
        <w:t>N</w:t>
      </w:r>
      <w:r>
        <w:rPr>
          <w:rFonts w:ascii="Verdana" w:hAnsi="Verdana" w:cs="Arial"/>
        </w:rPr>
        <w:t xml:space="preserve">METRO, não merece prosperar. A Administração não tem o dever de realizar consultas e juntar documentos que não foram apresentados pela licitante, mas sim, e tão somente, promover diligências acerca da veracidade e autenticidade de algum documento </w:t>
      </w:r>
      <w:r w:rsidRPr="0034735F">
        <w:rPr>
          <w:rFonts w:ascii="Verdana" w:hAnsi="Verdana" w:cs="Arial"/>
          <w:b/>
          <w:u w:val="single"/>
        </w:rPr>
        <w:t>já</w:t>
      </w:r>
      <w:r>
        <w:rPr>
          <w:rFonts w:ascii="Verdana" w:hAnsi="Verdana" w:cs="Arial"/>
        </w:rPr>
        <w:t xml:space="preserve"> </w:t>
      </w:r>
      <w:r w:rsidRPr="0034735F">
        <w:rPr>
          <w:rFonts w:ascii="Verdana" w:hAnsi="Verdana" w:cs="Arial"/>
          <w:b/>
          <w:u w:val="single"/>
        </w:rPr>
        <w:t>apresentado</w:t>
      </w:r>
      <w:r w:rsidRPr="007F5980">
        <w:rPr>
          <w:rFonts w:ascii="Verdana" w:hAnsi="Verdana" w:cs="Arial"/>
          <w:b/>
        </w:rPr>
        <w:t>.</w:t>
      </w:r>
    </w:p>
    <w:p w:rsidR="00AE77CF" w:rsidRDefault="00AE77CF" w:rsidP="005D15F1">
      <w:pPr>
        <w:ind w:firstLine="1701"/>
        <w:jc w:val="both"/>
        <w:rPr>
          <w:rFonts w:ascii="Verdana" w:hAnsi="Verdana" w:cs="Arial"/>
          <w:b/>
        </w:rPr>
      </w:pPr>
    </w:p>
    <w:p w:rsidR="00CD4EEF" w:rsidRDefault="00CD4EEF" w:rsidP="005D15F1">
      <w:pPr>
        <w:ind w:firstLine="1701"/>
        <w:jc w:val="both"/>
        <w:rPr>
          <w:rFonts w:ascii="Verdana" w:hAnsi="Verdana" w:cs="Arial"/>
        </w:rPr>
      </w:pPr>
      <w:r>
        <w:rPr>
          <w:rFonts w:ascii="Verdana" w:hAnsi="Verdana" w:cs="Arial"/>
        </w:rPr>
        <w:t xml:space="preserve">Tanto as exigências </w:t>
      </w:r>
      <w:proofErr w:type="spellStart"/>
      <w:r>
        <w:rPr>
          <w:rFonts w:ascii="Verdana" w:hAnsi="Verdana" w:cs="Arial"/>
        </w:rPr>
        <w:t>editalícias</w:t>
      </w:r>
      <w:proofErr w:type="spellEnd"/>
      <w:r>
        <w:rPr>
          <w:rFonts w:ascii="Verdana" w:hAnsi="Verdana" w:cs="Arial"/>
        </w:rPr>
        <w:t xml:space="preserve"> são claras, que as empresas habilitadas apresentaram todos os documentos exigidos. Caso a</w:t>
      </w:r>
      <w:r w:rsidR="00D22504">
        <w:rPr>
          <w:rFonts w:ascii="Verdana" w:hAnsi="Verdana" w:cs="Arial"/>
        </w:rPr>
        <w:t>s</w:t>
      </w:r>
      <w:r>
        <w:rPr>
          <w:rFonts w:ascii="Verdana" w:hAnsi="Verdana" w:cs="Arial"/>
        </w:rPr>
        <w:t xml:space="preserve"> recorrente</w:t>
      </w:r>
      <w:r w:rsidR="00D22504">
        <w:rPr>
          <w:rFonts w:ascii="Verdana" w:hAnsi="Verdana" w:cs="Arial"/>
        </w:rPr>
        <w:t>s</w:t>
      </w:r>
      <w:r>
        <w:rPr>
          <w:rFonts w:ascii="Verdana" w:hAnsi="Verdana" w:cs="Arial"/>
        </w:rPr>
        <w:t xml:space="preserve"> porventura tivesse</w:t>
      </w:r>
      <w:r w:rsidR="00D22504">
        <w:rPr>
          <w:rFonts w:ascii="Verdana" w:hAnsi="Verdana" w:cs="Arial"/>
        </w:rPr>
        <w:t>m</w:t>
      </w:r>
      <w:r>
        <w:rPr>
          <w:rFonts w:ascii="Verdana" w:hAnsi="Verdana" w:cs="Arial"/>
        </w:rPr>
        <w:t xml:space="preserve"> dúvidas em relação aos termos do edital poderia</w:t>
      </w:r>
      <w:r w:rsidR="00D22504">
        <w:rPr>
          <w:rFonts w:ascii="Verdana" w:hAnsi="Verdana" w:cs="Arial"/>
        </w:rPr>
        <w:t>m</w:t>
      </w:r>
      <w:r>
        <w:rPr>
          <w:rFonts w:ascii="Verdana" w:hAnsi="Verdana" w:cs="Arial"/>
        </w:rPr>
        <w:t xml:space="preserve"> ter solicitado esclarecimentos e </w:t>
      </w:r>
      <w:r w:rsidR="00D22504">
        <w:rPr>
          <w:rFonts w:ascii="Verdana" w:hAnsi="Verdana" w:cs="Arial"/>
        </w:rPr>
        <w:t>até impugnado o edital. Não o fizeram</w:t>
      </w:r>
      <w:r>
        <w:rPr>
          <w:rFonts w:ascii="Verdana" w:hAnsi="Verdana" w:cs="Arial"/>
        </w:rPr>
        <w:t>. Ao apresentar</w:t>
      </w:r>
      <w:r w:rsidR="00D22504">
        <w:rPr>
          <w:rFonts w:ascii="Verdana" w:hAnsi="Verdana" w:cs="Arial"/>
        </w:rPr>
        <w:t>em seus documentos assumiram</w:t>
      </w:r>
      <w:r>
        <w:rPr>
          <w:rFonts w:ascii="Verdana" w:hAnsi="Verdana" w:cs="Arial"/>
        </w:rPr>
        <w:t xml:space="preserve"> todas as condições ali expostas.</w:t>
      </w:r>
    </w:p>
    <w:p w:rsidR="00DA7EB7" w:rsidRDefault="00DA7EB7" w:rsidP="005D15F1">
      <w:pPr>
        <w:ind w:firstLine="1701"/>
        <w:jc w:val="both"/>
        <w:rPr>
          <w:rFonts w:ascii="Verdana" w:hAnsi="Verdana" w:cs="Arial"/>
        </w:rPr>
      </w:pPr>
    </w:p>
    <w:p w:rsidR="00DA7EB7" w:rsidRPr="00CD4EEF" w:rsidRDefault="00DA7EB7" w:rsidP="005D15F1">
      <w:pPr>
        <w:ind w:firstLine="1701"/>
        <w:jc w:val="both"/>
        <w:rPr>
          <w:rFonts w:ascii="Verdana" w:hAnsi="Verdana" w:cs="Arial"/>
        </w:rPr>
      </w:pPr>
      <w:r>
        <w:rPr>
          <w:rFonts w:ascii="Verdana" w:hAnsi="Verdana" w:cs="Arial"/>
        </w:rPr>
        <w:t xml:space="preserve">O edital é claro. O item 07.10, exige, em síntese, declaração de que, caso se sagre vencedora do certame a licitante, apresentará, em até 03 dias da solicitação, </w:t>
      </w:r>
      <w:r w:rsidRPr="00D22504">
        <w:rPr>
          <w:rFonts w:ascii="Verdana" w:hAnsi="Verdana" w:cs="Arial"/>
          <w:b/>
          <w:u w:val="single"/>
        </w:rPr>
        <w:t>amostras dos produtos</w:t>
      </w:r>
      <w:r>
        <w:rPr>
          <w:rFonts w:ascii="Verdana" w:hAnsi="Verdana" w:cs="Arial"/>
        </w:rPr>
        <w:t xml:space="preserve">, bem como todas suas características, através de </w:t>
      </w:r>
      <w:r w:rsidRPr="00DA7EB7">
        <w:rPr>
          <w:rFonts w:ascii="Verdana" w:hAnsi="Verdana" w:cs="Arial"/>
        </w:rPr>
        <w:t xml:space="preserve">catálogos, fichas técnicas e </w:t>
      </w:r>
      <w:proofErr w:type="spellStart"/>
      <w:r w:rsidRPr="00DA7EB7">
        <w:rPr>
          <w:rFonts w:ascii="Verdana" w:hAnsi="Verdana" w:cs="Arial"/>
        </w:rPr>
        <w:t>datasheets</w:t>
      </w:r>
      <w:proofErr w:type="spellEnd"/>
      <w:r>
        <w:rPr>
          <w:rFonts w:ascii="Verdana" w:hAnsi="Verdana" w:cs="Arial"/>
        </w:rPr>
        <w:t xml:space="preserve">. </w:t>
      </w:r>
      <w:r w:rsidR="00D22504">
        <w:rPr>
          <w:rFonts w:ascii="Verdana" w:hAnsi="Verdana" w:cs="Arial"/>
        </w:rPr>
        <w:t xml:space="preserve">Nesse ponto, a recorrente </w:t>
      </w:r>
      <w:r w:rsidR="00D22504" w:rsidRPr="00BB7F45">
        <w:rPr>
          <w:rFonts w:ascii="Verdana" w:hAnsi="Verdana" w:cs="Arial"/>
        </w:rPr>
        <w:t>TECNOLUMEN ILUMINAÇÃO URBANA LTDA</w:t>
      </w:r>
      <w:r w:rsidR="00D22504">
        <w:rPr>
          <w:rFonts w:ascii="Verdana" w:hAnsi="Verdana" w:cs="Arial"/>
        </w:rPr>
        <w:t xml:space="preserve"> está correta. Porém, o item em questão refere-se às </w:t>
      </w:r>
      <w:r w:rsidR="00D22504" w:rsidRPr="00FD4708">
        <w:rPr>
          <w:rFonts w:ascii="Verdana" w:hAnsi="Verdana" w:cs="Arial"/>
          <w:b/>
          <w:u w:val="single"/>
        </w:rPr>
        <w:t>amostras.</w:t>
      </w:r>
    </w:p>
    <w:p w:rsidR="005D15F1" w:rsidRDefault="005D15F1" w:rsidP="005D15F1">
      <w:pPr>
        <w:jc w:val="both"/>
        <w:rPr>
          <w:rFonts w:ascii="Verdana" w:hAnsi="Verdana" w:cs="Arial"/>
          <w:b/>
        </w:rPr>
      </w:pPr>
    </w:p>
    <w:p w:rsidR="00FD4708" w:rsidRDefault="00D22504" w:rsidP="00DA7EB7">
      <w:pPr>
        <w:pStyle w:val="Ttulo1"/>
        <w:ind w:left="0" w:firstLine="1701"/>
        <w:rPr>
          <w:rFonts w:ascii="Verdana" w:hAnsi="Verdana" w:cs="Courier New"/>
          <w:sz w:val="20"/>
        </w:rPr>
      </w:pPr>
      <w:r>
        <w:rPr>
          <w:rFonts w:ascii="Verdana" w:hAnsi="Verdana" w:cs="Courier New"/>
          <w:sz w:val="20"/>
        </w:rPr>
        <w:t>Já o</w:t>
      </w:r>
      <w:r w:rsidR="00DA7EB7" w:rsidRPr="00DA7EB7">
        <w:rPr>
          <w:rFonts w:ascii="Verdana" w:hAnsi="Verdana" w:cs="Courier New"/>
          <w:sz w:val="20"/>
        </w:rPr>
        <w:t xml:space="preserve"> item 03 do Memorial Descritivo</w:t>
      </w:r>
      <w:r w:rsidR="00174131">
        <w:rPr>
          <w:rFonts w:ascii="Verdana" w:hAnsi="Verdana" w:cs="Courier New"/>
          <w:sz w:val="20"/>
        </w:rPr>
        <w:t>, objeto do recurso,</w:t>
      </w:r>
      <w:r w:rsidR="00DA7EB7" w:rsidRPr="00DA7EB7">
        <w:rPr>
          <w:rFonts w:ascii="Verdana" w:hAnsi="Verdana" w:cs="Courier New"/>
          <w:sz w:val="20"/>
        </w:rPr>
        <w:t xml:space="preserve"> exige que, </w:t>
      </w:r>
      <w:r w:rsidR="00DA7EB7" w:rsidRPr="00D22504">
        <w:rPr>
          <w:rFonts w:ascii="Verdana" w:hAnsi="Verdana" w:cs="Courier New"/>
          <w:b/>
          <w:sz w:val="20"/>
          <w:u w:val="single"/>
        </w:rPr>
        <w:t>juntamente com a proposta,</w:t>
      </w:r>
      <w:r w:rsidR="00DA7EB7" w:rsidRPr="00D22504">
        <w:rPr>
          <w:rFonts w:ascii="Verdana" w:hAnsi="Verdana"/>
          <w:b/>
          <w:sz w:val="20"/>
          <w:u w:val="single"/>
        </w:rPr>
        <w:t xml:space="preserve"> </w:t>
      </w:r>
      <w:r w:rsidR="00DA7EB7" w:rsidRPr="00D22504">
        <w:rPr>
          <w:rFonts w:ascii="Verdana" w:hAnsi="Verdana" w:cs="Courier New"/>
          <w:b/>
          <w:sz w:val="20"/>
          <w:u w:val="single"/>
        </w:rPr>
        <w:t>deve estar indicado marca e modelo das luminárias, bem como sua</w:t>
      </w:r>
      <w:r w:rsidR="00DA7EB7">
        <w:rPr>
          <w:rFonts w:ascii="Verdana" w:hAnsi="Verdana" w:cs="Courier New"/>
          <w:sz w:val="20"/>
        </w:rPr>
        <w:t xml:space="preserve"> </w:t>
      </w:r>
      <w:r w:rsidR="00DA7EB7" w:rsidRPr="0001373D">
        <w:rPr>
          <w:rFonts w:ascii="Verdana" w:hAnsi="Verdana" w:cs="Courier New"/>
          <w:b/>
          <w:sz w:val="20"/>
          <w:u w:val="single"/>
        </w:rPr>
        <w:t>homologação no INMETRO</w:t>
      </w:r>
      <w:r w:rsidR="00DA7EB7">
        <w:rPr>
          <w:rFonts w:ascii="Verdana" w:hAnsi="Verdana" w:cs="Courier New"/>
          <w:sz w:val="20"/>
        </w:rPr>
        <w:t>.</w:t>
      </w:r>
      <w:r w:rsidR="00F103BB">
        <w:rPr>
          <w:rFonts w:ascii="Verdana" w:hAnsi="Verdana" w:cs="Courier New"/>
          <w:sz w:val="20"/>
        </w:rPr>
        <w:t xml:space="preserve"> Ou seja, não há qualquer contradição ou entendimento dúbio em relação aos itens do edital. Um item refere-se às amostras, propriamente ditas. O outro refere-se à marca, modelo e homologação no INMETRO</w:t>
      </w:r>
      <w:r w:rsidR="00A433CE">
        <w:rPr>
          <w:rFonts w:ascii="Verdana" w:hAnsi="Verdana" w:cs="Courier New"/>
          <w:sz w:val="20"/>
        </w:rPr>
        <w:t xml:space="preserve"> das luminárias ofertadas na proposta.</w:t>
      </w:r>
      <w:r w:rsidR="00F103BB">
        <w:rPr>
          <w:rFonts w:ascii="Verdana" w:hAnsi="Verdana" w:cs="Courier New"/>
          <w:sz w:val="20"/>
        </w:rPr>
        <w:t xml:space="preserve"> </w:t>
      </w:r>
    </w:p>
    <w:p w:rsidR="00A433CE" w:rsidRPr="00A433CE" w:rsidRDefault="00A433CE" w:rsidP="00A433CE"/>
    <w:p w:rsidR="00AD759C" w:rsidRPr="00DA7EB7" w:rsidRDefault="00F103BB" w:rsidP="00DA7EB7">
      <w:pPr>
        <w:pStyle w:val="Ttulo1"/>
        <w:ind w:left="0" w:firstLine="1701"/>
        <w:rPr>
          <w:rFonts w:ascii="Verdana" w:hAnsi="Verdana" w:cs="Courier New"/>
          <w:sz w:val="20"/>
        </w:rPr>
      </w:pPr>
      <w:r>
        <w:rPr>
          <w:rFonts w:ascii="Verdana" w:hAnsi="Verdana" w:cs="Courier New"/>
          <w:sz w:val="20"/>
        </w:rPr>
        <w:t>O entendimento é simples. Ao informar, juntamente com a proposta, a marca, modelo e homologação no INMETRO, a Administração poderá conferir se as amostras enviadas</w:t>
      </w:r>
      <w:r w:rsidR="00A433CE">
        <w:rPr>
          <w:rFonts w:ascii="Verdana" w:hAnsi="Verdana" w:cs="Courier New"/>
          <w:sz w:val="20"/>
        </w:rPr>
        <w:t xml:space="preserve"> pela vencedora</w:t>
      </w:r>
      <w:r>
        <w:rPr>
          <w:rFonts w:ascii="Verdana" w:hAnsi="Verdana" w:cs="Courier New"/>
          <w:sz w:val="20"/>
        </w:rPr>
        <w:t xml:space="preserve"> são as</w:t>
      </w:r>
      <w:r w:rsidR="007C3B17">
        <w:rPr>
          <w:rFonts w:ascii="Verdana" w:hAnsi="Verdana" w:cs="Courier New"/>
          <w:sz w:val="20"/>
        </w:rPr>
        <w:t xml:space="preserve"> mesmas</w:t>
      </w:r>
      <w:r>
        <w:rPr>
          <w:rFonts w:ascii="Verdana" w:hAnsi="Verdana" w:cs="Courier New"/>
          <w:sz w:val="20"/>
        </w:rPr>
        <w:t xml:space="preserve"> constantes da proposta.</w:t>
      </w:r>
    </w:p>
    <w:p w:rsidR="00AD759C" w:rsidRDefault="00AD759C" w:rsidP="00AD759C">
      <w:pPr>
        <w:pStyle w:val="Ttulo1"/>
        <w:ind w:left="0" w:firstLine="0"/>
        <w:rPr>
          <w:rFonts w:cs="Courier New"/>
          <w:b/>
        </w:rPr>
      </w:pPr>
    </w:p>
    <w:p w:rsidR="00FD4708" w:rsidRDefault="00EB0799" w:rsidP="00EB0799">
      <w:pPr>
        <w:ind w:firstLine="1701"/>
        <w:jc w:val="both"/>
        <w:rPr>
          <w:rFonts w:ascii="Verdana" w:hAnsi="Verdana"/>
        </w:rPr>
      </w:pPr>
      <w:r>
        <w:rPr>
          <w:rFonts w:ascii="Verdana" w:hAnsi="Verdana"/>
        </w:rPr>
        <w:t>Quanto à uma hipotética afronta ao princípio da economicidade</w:t>
      </w:r>
      <w:r w:rsidR="00D22504">
        <w:rPr>
          <w:rFonts w:ascii="Verdana" w:hAnsi="Verdana"/>
        </w:rPr>
        <w:t xml:space="preserve"> e eficiência</w:t>
      </w:r>
      <w:r>
        <w:rPr>
          <w:rFonts w:ascii="Verdana" w:hAnsi="Verdana"/>
        </w:rPr>
        <w:t>, mais uma vez equivoca</w:t>
      </w:r>
      <w:r w:rsidR="00D22504">
        <w:rPr>
          <w:rFonts w:ascii="Verdana" w:hAnsi="Verdana"/>
        </w:rPr>
        <w:t>m</w:t>
      </w:r>
      <w:r>
        <w:rPr>
          <w:rFonts w:ascii="Verdana" w:hAnsi="Verdana"/>
        </w:rPr>
        <w:t xml:space="preserve">-se a recorrente. </w:t>
      </w:r>
    </w:p>
    <w:p w:rsidR="00FD4708" w:rsidRDefault="00FD4708" w:rsidP="00EB0799">
      <w:pPr>
        <w:ind w:firstLine="1701"/>
        <w:jc w:val="both"/>
        <w:rPr>
          <w:rFonts w:ascii="Verdana" w:hAnsi="Verdana"/>
        </w:rPr>
      </w:pPr>
    </w:p>
    <w:p w:rsidR="00FD4708" w:rsidRDefault="00EB0799" w:rsidP="00EB0799">
      <w:pPr>
        <w:ind w:firstLine="1701"/>
        <w:jc w:val="both"/>
        <w:rPr>
          <w:rFonts w:ascii="Verdana" w:hAnsi="Verdana"/>
        </w:rPr>
      </w:pPr>
      <w:r>
        <w:rPr>
          <w:rFonts w:ascii="Verdana" w:hAnsi="Verdana"/>
        </w:rPr>
        <w:t xml:space="preserve">Óbvio que a Administração, ao licitar, busca com base no valor estimado em seu edital, alcançar o menor preço. </w:t>
      </w:r>
    </w:p>
    <w:p w:rsidR="00FD4708" w:rsidRDefault="00173083" w:rsidP="00173083">
      <w:pPr>
        <w:tabs>
          <w:tab w:val="left" w:pos="3795"/>
        </w:tabs>
        <w:ind w:firstLine="1701"/>
        <w:jc w:val="both"/>
        <w:rPr>
          <w:rFonts w:ascii="Verdana" w:hAnsi="Verdana"/>
        </w:rPr>
      </w:pPr>
      <w:r>
        <w:rPr>
          <w:rFonts w:ascii="Verdana" w:hAnsi="Verdana"/>
        </w:rPr>
        <w:tab/>
      </w:r>
    </w:p>
    <w:p w:rsidR="00173083" w:rsidRDefault="00173083" w:rsidP="00173083">
      <w:pPr>
        <w:tabs>
          <w:tab w:val="left" w:pos="3795"/>
        </w:tabs>
        <w:ind w:firstLine="1701"/>
        <w:jc w:val="both"/>
        <w:rPr>
          <w:rFonts w:ascii="Verdana" w:hAnsi="Verdana"/>
        </w:rPr>
      </w:pPr>
    </w:p>
    <w:p w:rsidR="00173083" w:rsidRDefault="00173083" w:rsidP="00173083">
      <w:pPr>
        <w:tabs>
          <w:tab w:val="left" w:pos="3795"/>
        </w:tabs>
        <w:ind w:firstLine="1701"/>
        <w:jc w:val="both"/>
        <w:rPr>
          <w:rFonts w:ascii="Verdana" w:hAnsi="Verdana"/>
        </w:rPr>
      </w:pPr>
    </w:p>
    <w:p w:rsidR="00FD4708" w:rsidRDefault="00EB0799" w:rsidP="00FD4708">
      <w:pPr>
        <w:ind w:firstLine="1701"/>
        <w:jc w:val="both"/>
        <w:rPr>
          <w:rFonts w:ascii="Verdana" w:hAnsi="Verdana"/>
        </w:rPr>
      </w:pPr>
      <w:r>
        <w:rPr>
          <w:rFonts w:ascii="Verdana" w:hAnsi="Verdana"/>
        </w:rPr>
        <w:lastRenderedPageBreak/>
        <w:t>Porém, o mais barato não significa o melhor</w:t>
      </w:r>
      <w:r w:rsidR="00F338C3">
        <w:rPr>
          <w:rFonts w:ascii="Verdana" w:hAnsi="Verdana"/>
        </w:rPr>
        <w:t>,</w:t>
      </w:r>
      <w:r w:rsidR="00F338C3" w:rsidRPr="00F338C3">
        <w:t xml:space="preserve"> </w:t>
      </w:r>
      <w:r w:rsidR="00F338C3" w:rsidRPr="00F338C3">
        <w:rPr>
          <w:rFonts w:ascii="Verdana" w:hAnsi="Verdana"/>
        </w:rPr>
        <w:t>tendo em vista que por diversas vezes a contratação mais barata se coaduna a irrisória qualidade, e abaixo dos padrões necessários e esperado desempenho funcional, circunstância que de súbito afronta o princípio constitucional administrativo da eficiência.</w:t>
      </w:r>
      <w:r w:rsidR="00F338C3">
        <w:rPr>
          <w:rFonts w:ascii="Verdana" w:hAnsi="Verdana"/>
        </w:rPr>
        <w:t xml:space="preserve"> </w:t>
      </w:r>
      <w:r w:rsidR="002F54C9">
        <w:rPr>
          <w:rFonts w:ascii="Verdana" w:hAnsi="Verdana"/>
        </w:rPr>
        <w:t xml:space="preserve">Curiosamente, a licitante </w:t>
      </w:r>
      <w:r w:rsidR="002F54C9" w:rsidRPr="00BB7F45">
        <w:rPr>
          <w:rFonts w:ascii="Verdana" w:hAnsi="Verdana" w:cs="Arial"/>
        </w:rPr>
        <w:t>TECNOLAMP DO BRASIL LÂMPADAS E ACESSÓRIOS LTDA</w:t>
      </w:r>
      <w:r w:rsidR="002F54C9">
        <w:rPr>
          <w:rFonts w:ascii="Verdana" w:hAnsi="Verdana" w:cs="Arial"/>
        </w:rPr>
        <w:t>,</w:t>
      </w:r>
      <w:r w:rsidR="002F54C9">
        <w:rPr>
          <w:rFonts w:ascii="Verdana" w:hAnsi="Verdana"/>
        </w:rPr>
        <w:t xml:space="preserve"> que ofertou apenas o sétimo preço, invoca o princípio da economicidade. É, no mínimo, descabida tal alegação. </w:t>
      </w:r>
    </w:p>
    <w:p w:rsidR="00FD4708" w:rsidRDefault="00FD4708" w:rsidP="00EB0799">
      <w:pPr>
        <w:ind w:firstLine="1701"/>
        <w:jc w:val="both"/>
        <w:rPr>
          <w:rFonts w:ascii="Verdana" w:hAnsi="Verdana"/>
        </w:rPr>
      </w:pPr>
    </w:p>
    <w:p w:rsidR="006F7287" w:rsidRDefault="00EB0799" w:rsidP="00EB0799">
      <w:pPr>
        <w:ind w:firstLine="1701"/>
        <w:jc w:val="both"/>
        <w:rPr>
          <w:rFonts w:ascii="Verdana" w:hAnsi="Verdana"/>
        </w:rPr>
      </w:pPr>
      <w:r>
        <w:rPr>
          <w:rFonts w:ascii="Verdana" w:hAnsi="Verdana"/>
        </w:rPr>
        <w:t>Os requisitos editalícios, claramente elencados</w:t>
      </w:r>
      <w:r w:rsidR="000F071C">
        <w:rPr>
          <w:rFonts w:ascii="Verdana" w:hAnsi="Verdana"/>
        </w:rPr>
        <w:t>,</w:t>
      </w:r>
      <w:r>
        <w:rPr>
          <w:rFonts w:ascii="Verdana" w:hAnsi="Verdana"/>
        </w:rPr>
        <w:t xml:space="preserve"> servem justamente para que a Administração não </w:t>
      </w:r>
      <w:r w:rsidR="000F071C">
        <w:rPr>
          <w:rFonts w:ascii="Verdana" w:hAnsi="Verdana"/>
        </w:rPr>
        <w:t>adquira serviços ou produtos baratos sem qualquer qualidade. Deve existir um equilíbrio e, diante do fato em tela, não pode a mesma privar-se de fazer c</w:t>
      </w:r>
      <w:r w:rsidR="00FD4708">
        <w:rPr>
          <w:rFonts w:ascii="Verdana" w:hAnsi="Verdana"/>
        </w:rPr>
        <w:t>umprir as regras estabelecidas, principalmente em relação à uma exigência de suma importância para todo o serviço, a qual sua falta, não pode ser classificada como mero erro formal.</w:t>
      </w:r>
      <w:r w:rsidR="006F7287">
        <w:rPr>
          <w:rFonts w:ascii="Verdana" w:hAnsi="Verdana"/>
        </w:rPr>
        <w:t xml:space="preserve"> </w:t>
      </w:r>
    </w:p>
    <w:p w:rsidR="006F7287" w:rsidRDefault="006F7287" w:rsidP="00EB0799">
      <w:pPr>
        <w:ind w:firstLine="1701"/>
        <w:jc w:val="both"/>
        <w:rPr>
          <w:rFonts w:ascii="Verdana" w:hAnsi="Verdana"/>
        </w:rPr>
      </w:pPr>
    </w:p>
    <w:p w:rsidR="007455FA" w:rsidRDefault="006F7287" w:rsidP="00EB0799">
      <w:pPr>
        <w:ind w:firstLine="1701"/>
        <w:jc w:val="both"/>
        <w:rPr>
          <w:rFonts w:ascii="Verdana" w:hAnsi="Verdana"/>
        </w:rPr>
      </w:pPr>
      <w:r>
        <w:rPr>
          <w:rFonts w:ascii="Verdana" w:hAnsi="Verdana"/>
        </w:rPr>
        <w:t>Apenas para reforçar, questiona-se novamente: Quais fundamentos possuem as recorrentes para não apresentarem documento comprovando homologação de suas luminárias no INMETRO, exigência esta que estava no mesmo item que exigia as marcas dos produtos, as quais foram apresentadas? Não faz sentido algum alegarem confusão ou desnecessidade.</w:t>
      </w:r>
    </w:p>
    <w:p w:rsidR="002F54C9" w:rsidRDefault="002F54C9" w:rsidP="00EB0799">
      <w:pPr>
        <w:ind w:firstLine="1701"/>
        <w:jc w:val="both"/>
        <w:rPr>
          <w:rFonts w:ascii="Verdana" w:hAnsi="Verdana"/>
        </w:rPr>
      </w:pPr>
    </w:p>
    <w:p w:rsidR="002F54C9" w:rsidRDefault="002F54C9" w:rsidP="00EB0799">
      <w:pPr>
        <w:ind w:firstLine="1701"/>
        <w:jc w:val="both"/>
        <w:rPr>
          <w:rFonts w:ascii="Verdana" w:hAnsi="Verdana"/>
        </w:rPr>
      </w:pPr>
      <w:r>
        <w:rPr>
          <w:rFonts w:ascii="Verdana" w:hAnsi="Verdana"/>
        </w:rPr>
        <w:t>Por derradeiro, importante salientar que a Comissão Permanente de Licitações desclassificou sete empresas e somente duas impetraram recurso</w:t>
      </w:r>
      <w:r w:rsidR="001C2506">
        <w:rPr>
          <w:rFonts w:ascii="Verdana" w:hAnsi="Verdana"/>
        </w:rPr>
        <w:t xml:space="preserve"> protelatórios</w:t>
      </w:r>
      <w:r>
        <w:rPr>
          <w:rFonts w:ascii="Verdana" w:hAnsi="Verdana"/>
        </w:rPr>
        <w:t xml:space="preserve">, ou seja, entre as doze empresas participantes, cinco foram classificadas por estarem em acordo com o edital e </w:t>
      </w:r>
      <w:r w:rsidR="00A33FF6">
        <w:rPr>
          <w:rFonts w:ascii="Verdana" w:hAnsi="Verdana"/>
        </w:rPr>
        <w:t>cinco não interpuseram recurso contra suas desclassificações, o que mostra a decisão inequívoca da Comissão.</w:t>
      </w:r>
    </w:p>
    <w:p w:rsidR="00173083" w:rsidRDefault="00173083" w:rsidP="00EB0799">
      <w:pPr>
        <w:ind w:firstLine="1701"/>
        <w:jc w:val="both"/>
        <w:rPr>
          <w:rFonts w:ascii="Verdana" w:hAnsi="Verdana"/>
        </w:rPr>
      </w:pPr>
    </w:p>
    <w:p w:rsidR="00173083" w:rsidRDefault="00173083" w:rsidP="00EB0799">
      <w:pPr>
        <w:ind w:firstLine="1701"/>
        <w:jc w:val="both"/>
        <w:rPr>
          <w:rFonts w:ascii="Verdana" w:hAnsi="Verdana" w:cs="Arial"/>
        </w:rPr>
      </w:pPr>
      <w:r>
        <w:rPr>
          <w:rFonts w:ascii="Verdana" w:hAnsi="Verdana"/>
        </w:rPr>
        <w:t xml:space="preserve">Face ao exposto, a Comissão Permanente de Licitações nega provimento aos recursos interpostos pelas empresas </w:t>
      </w:r>
      <w:r w:rsidRPr="00BB7F45">
        <w:rPr>
          <w:rFonts w:ascii="Verdana" w:hAnsi="Verdana" w:cs="Arial"/>
        </w:rPr>
        <w:t>TECNOLAMP DO BRASIL LÂMPADAS E ACESSÓRIOS LTDA</w:t>
      </w:r>
      <w:r>
        <w:rPr>
          <w:rFonts w:ascii="Verdana" w:hAnsi="Verdana" w:cs="Arial"/>
        </w:rPr>
        <w:t xml:space="preserve"> e </w:t>
      </w:r>
      <w:r w:rsidRPr="00BB7F45">
        <w:rPr>
          <w:rFonts w:ascii="Verdana" w:hAnsi="Verdana" w:cs="Arial"/>
        </w:rPr>
        <w:t>TECNOLUMEN ILUMINAÇÃO URBANA LTDA</w:t>
      </w:r>
      <w:r>
        <w:rPr>
          <w:rFonts w:ascii="Verdana" w:hAnsi="Verdana" w:cs="Arial"/>
        </w:rPr>
        <w:t xml:space="preserve">, mantendo suas desclassificações, </w:t>
      </w:r>
      <w:r w:rsidR="003F19D8">
        <w:rPr>
          <w:rFonts w:ascii="Verdana" w:hAnsi="Verdana" w:cs="Arial"/>
        </w:rPr>
        <w:t>mantendo</w:t>
      </w:r>
      <w:r>
        <w:rPr>
          <w:rFonts w:ascii="Verdana" w:hAnsi="Verdana" w:cs="Arial"/>
        </w:rPr>
        <w:t xml:space="preserve"> como vencedora do certame</w:t>
      </w:r>
      <w:r w:rsidR="003F19D8">
        <w:rPr>
          <w:rFonts w:ascii="Verdana" w:hAnsi="Verdana" w:cs="Arial"/>
        </w:rPr>
        <w:t>,</w:t>
      </w:r>
      <w:r>
        <w:rPr>
          <w:rFonts w:ascii="Verdana" w:hAnsi="Verdana" w:cs="Arial"/>
        </w:rPr>
        <w:t xml:space="preserve"> a empresa ILUMITECH CONSTRUTORA LTDA.</w:t>
      </w:r>
    </w:p>
    <w:p w:rsidR="00173083" w:rsidRDefault="00173083" w:rsidP="00EB0799">
      <w:pPr>
        <w:ind w:firstLine="1701"/>
        <w:jc w:val="both"/>
        <w:rPr>
          <w:rFonts w:ascii="Verdana" w:hAnsi="Verdana" w:cs="Arial"/>
        </w:rPr>
      </w:pPr>
    </w:p>
    <w:p w:rsidR="00173083" w:rsidRDefault="00173083" w:rsidP="00EB0799">
      <w:pPr>
        <w:ind w:firstLine="1701"/>
        <w:jc w:val="both"/>
        <w:rPr>
          <w:rFonts w:ascii="Verdana" w:hAnsi="Verdana" w:cs="Arial"/>
        </w:rPr>
      </w:pPr>
      <w:r>
        <w:rPr>
          <w:rFonts w:ascii="Verdana" w:hAnsi="Verdana" w:cs="Arial"/>
        </w:rPr>
        <w:t>Encaminhe-se a presente decisão para a instância superior para análise e deliberação.</w:t>
      </w:r>
    </w:p>
    <w:p w:rsidR="00173083" w:rsidRDefault="00173083" w:rsidP="00EB0799">
      <w:pPr>
        <w:ind w:firstLine="1701"/>
        <w:jc w:val="both"/>
        <w:rPr>
          <w:rFonts w:ascii="Verdana" w:hAnsi="Verdana" w:cs="Arial"/>
        </w:rPr>
      </w:pPr>
    </w:p>
    <w:p w:rsidR="00173083" w:rsidRDefault="00173083" w:rsidP="00EB0799">
      <w:pPr>
        <w:ind w:firstLine="1701"/>
        <w:jc w:val="both"/>
        <w:rPr>
          <w:rFonts w:ascii="Verdana" w:hAnsi="Verdana" w:cs="Arial"/>
        </w:rPr>
      </w:pPr>
    </w:p>
    <w:p w:rsidR="00173083" w:rsidRDefault="00173083" w:rsidP="00EB0799">
      <w:pPr>
        <w:ind w:firstLine="1701"/>
        <w:jc w:val="both"/>
        <w:rPr>
          <w:rFonts w:ascii="Verdana" w:hAnsi="Verdana" w:cs="Arial"/>
        </w:rPr>
      </w:pPr>
    </w:p>
    <w:p w:rsidR="00173083" w:rsidRDefault="00173083" w:rsidP="00173083">
      <w:pPr>
        <w:jc w:val="center"/>
        <w:rPr>
          <w:rFonts w:ascii="Verdana" w:hAnsi="Verdana" w:cs="Arial"/>
        </w:rPr>
      </w:pPr>
    </w:p>
    <w:p w:rsidR="00173083" w:rsidRPr="00E60F84" w:rsidRDefault="00173083" w:rsidP="00173083">
      <w:pPr>
        <w:pStyle w:val="Rodap"/>
        <w:jc w:val="center"/>
        <w:rPr>
          <w:rFonts w:ascii="Verdana" w:hAnsi="Verdana" w:cs="Calibri"/>
          <w:b/>
          <w:sz w:val="16"/>
          <w:szCs w:val="16"/>
        </w:rPr>
      </w:pPr>
      <w:r w:rsidRPr="00E60F84">
        <w:rPr>
          <w:rFonts w:ascii="Verdana" w:hAnsi="Verdana" w:cs="Calibri"/>
          <w:b/>
          <w:sz w:val="16"/>
          <w:szCs w:val="16"/>
        </w:rPr>
        <w:t>ARIANE SOARES DE SOUZA</w:t>
      </w:r>
    </w:p>
    <w:p w:rsidR="00173083" w:rsidRPr="00E60F84" w:rsidRDefault="00173083" w:rsidP="00173083">
      <w:pPr>
        <w:jc w:val="center"/>
        <w:rPr>
          <w:rFonts w:ascii="Verdana" w:hAnsi="Verdana" w:cs="Calibri"/>
          <w:sz w:val="16"/>
          <w:szCs w:val="16"/>
        </w:rPr>
      </w:pPr>
      <w:r w:rsidRPr="00E60F84">
        <w:rPr>
          <w:rFonts w:ascii="Verdana" w:hAnsi="Verdana" w:cs="Calibri"/>
          <w:sz w:val="16"/>
          <w:szCs w:val="16"/>
        </w:rPr>
        <w:t>Comissão Permanente de Licitações</w:t>
      </w:r>
    </w:p>
    <w:p w:rsidR="00173083" w:rsidRPr="00E60F84" w:rsidRDefault="00173083" w:rsidP="00173083">
      <w:pPr>
        <w:jc w:val="center"/>
        <w:rPr>
          <w:rFonts w:ascii="Verdana" w:hAnsi="Verdana" w:cs="Calibri"/>
          <w:sz w:val="16"/>
          <w:szCs w:val="16"/>
        </w:rPr>
      </w:pPr>
      <w:r w:rsidRPr="00E60F84">
        <w:rPr>
          <w:rFonts w:ascii="Verdana" w:hAnsi="Verdana" w:cs="Calibri"/>
          <w:sz w:val="16"/>
          <w:szCs w:val="16"/>
        </w:rPr>
        <w:t>Presidente</w:t>
      </w:r>
    </w:p>
    <w:p w:rsidR="00173083" w:rsidRDefault="00173083" w:rsidP="00173083">
      <w:pPr>
        <w:jc w:val="center"/>
        <w:rPr>
          <w:rFonts w:ascii="Verdana" w:hAnsi="Verdana" w:cs="Calibri"/>
          <w:sz w:val="16"/>
          <w:szCs w:val="16"/>
        </w:rPr>
      </w:pPr>
    </w:p>
    <w:p w:rsidR="00173083" w:rsidRDefault="00173083" w:rsidP="00173083">
      <w:pPr>
        <w:jc w:val="center"/>
        <w:rPr>
          <w:rFonts w:ascii="Verdana" w:hAnsi="Verdana" w:cs="Calibri"/>
          <w:sz w:val="16"/>
          <w:szCs w:val="16"/>
        </w:rPr>
      </w:pPr>
    </w:p>
    <w:p w:rsidR="00173083" w:rsidRDefault="00173083" w:rsidP="00173083">
      <w:pPr>
        <w:jc w:val="center"/>
        <w:rPr>
          <w:rFonts w:ascii="Verdana" w:hAnsi="Verdana" w:cs="Calibri"/>
          <w:sz w:val="16"/>
          <w:szCs w:val="16"/>
        </w:rPr>
      </w:pPr>
    </w:p>
    <w:p w:rsidR="00173083" w:rsidRPr="00E60F84" w:rsidRDefault="00173083" w:rsidP="00173083">
      <w:pPr>
        <w:jc w:val="center"/>
        <w:rPr>
          <w:rFonts w:ascii="Verdana" w:hAnsi="Verdana" w:cs="Calibri"/>
          <w:sz w:val="16"/>
          <w:szCs w:val="16"/>
        </w:rPr>
      </w:pPr>
    </w:p>
    <w:p w:rsidR="00173083" w:rsidRPr="00E60F84" w:rsidRDefault="00173083" w:rsidP="00173083">
      <w:pPr>
        <w:jc w:val="center"/>
        <w:rPr>
          <w:rFonts w:ascii="Verdana" w:hAnsi="Verdana" w:cs="Calibri"/>
          <w:b/>
          <w:sz w:val="16"/>
          <w:szCs w:val="16"/>
        </w:rPr>
      </w:pPr>
      <w:r w:rsidRPr="00E60F84">
        <w:rPr>
          <w:rFonts w:ascii="Verdana" w:hAnsi="Verdana" w:cs="Calibri"/>
          <w:b/>
          <w:sz w:val="16"/>
          <w:szCs w:val="16"/>
        </w:rPr>
        <w:t>JOESER DOMINGOS CORREA</w:t>
      </w:r>
    </w:p>
    <w:p w:rsidR="00173083" w:rsidRDefault="00173083" w:rsidP="00173083">
      <w:pPr>
        <w:jc w:val="center"/>
        <w:rPr>
          <w:rFonts w:ascii="Verdana" w:hAnsi="Verdana" w:cs="Calibri"/>
          <w:sz w:val="16"/>
          <w:szCs w:val="16"/>
        </w:rPr>
      </w:pPr>
      <w:r w:rsidRPr="00E60F84">
        <w:rPr>
          <w:rFonts w:ascii="Verdana" w:hAnsi="Verdana" w:cs="Calibri"/>
          <w:sz w:val="16"/>
          <w:szCs w:val="16"/>
        </w:rPr>
        <w:t>Comissão Permanente de Licitações</w:t>
      </w:r>
    </w:p>
    <w:p w:rsidR="00173083" w:rsidRDefault="00173083" w:rsidP="00173083">
      <w:pPr>
        <w:jc w:val="center"/>
        <w:rPr>
          <w:rFonts w:ascii="Verdana" w:hAnsi="Verdana" w:cs="Calibri"/>
          <w:sz w:val="16"/>
          <w:szCs w:val="16"/>
        </w:rPr>
      </w:pPr>
    </w:p>
    <w:p w:rsidR="00173083" w:rsidRDefault="00173083" w:rsidP="00173083">
      <w:pPr>
        <w:jc w:val="center"/>
        <w:rPr>
          <w:rFonts w:ascii="Verdana" w:hAnsi="Verdana" w:cs="Calibri"/>
          <w:sz w:val="16"/>
          <w:szCs w:val="16"/>
        </w:rPr>
      </w:pPr>
    </w:p>
    <w:p w:rsidR="00173083" w:rsidRDefault="00696A38" w:rsidP="00696A38">
      <w:pPr>
        <w:tabs>
          <w:tab w:val="left" w:pos="5625"/>
        </w:tabs>
        <w:rPr>
          <w:rFonts w:ascii="Verdana" w:hAnsi="Verdana" w:cs="Calibri"/>
          <w:sz w:val="16"/>
          <w:szCs w:val="16"/>
        </w:rPr>
      </w:pPr>
      <w:r>
        <w:rPr>
          <w:rFonts w:ascii="Verdana" w:hAnsi="Verdana" w:cs="Calibri"/>
          <w:sz w:val="16"/>
          <w:szCs w:val="16"/>
        </w:rPr>
        <w:tab/>
      </w:r>
    </w:p>
    <w:p w:rsidR="00173083" w:rsidRPr="00E60F84" w:rsidRDefault="00173083" w:rsidP="00173083">
      <w:pPr>
        <w:jc w:val="center"/>
        <w:rPr>
          <w:rFonts w:ascii="Verdana" w:hAnsi="Verdana" w:cs="Calibri"/>
          <w:sz w:val="16"/>
          <w:szCs w:val="16"/>
        </w:rPr>
      </w:pPr>
    </w:p>
    <w:p w:rsidR="00173083" w:rsidRPr="00E60F84" w:rsidRDefault="00173083" w:rsidP="00173083">
      <w:pPr>
        <w:jc w:val="center"/>
        <w:rPr>
          <w:rFonts w:ascii="Verdana" w:hAnsi="Verdana" w:cs="Calibri"/>
          <w:b/>
          <w:sz w:val="16"/>
          <w:szCs w:val="16"/>
        </w:rPr>
      </w:pPr>
      <w:r w:rsidRPr="00E60F84">
        <w:rPr>
          <w:rFonts w:ascii="Verdana" w:hAnsi="Verdana" w:cs="Calibri"/>
          <w:b/>
          <w:sz w:val="16"/>
          <w:szCs w:val="16"/>
        </w:rPr>
        <w:t xml:space="preserve">DANIELA DE FÁTIMA PETRONIO MARIANO </w:t>
      </w:r>
    </w:p>
    <w:p w:rsidR="00173083" w:rsidRPr="00E60F84" w:rsidRDefault="00173083" w:rsidP="00173083">
      <w:pPr>
        <w:pStyle w:val="Rodap"/>
        <w:jc w:val="center"/>
        <w:rPr>
          <w:rFonts w:ascii="Verdana" w:hAnsi="Verdana" w:cs="Calibri"/>
          <w:sz w:val="16"/>
          <w:szCs w:val="16"/>
        </w:rPr>
      </w:pPr>
      <w:r w:rsidRPr="00E60F84">
        <w:rPr>
          <w:rFonts w:ascii="Verdana" w:hAnsi="Verdana" w:cs="Calibri"/>
          <w:sz w:val="16"/>
          <w:szCs w:val="16"/>
        </w:rPr>
        <w:t>Comissão Permanente de Licitação</w:t>
      </w:r>
    </w:p>
    <w:p w:rsidR="00AD759C" w:rsidRPr="00DA7EB7" w:rsidRDefault="00AD759C">
      <w:pPr>
        <w:rPr>
          <w:rFonts w:ascii="Verdana" w:hAnsi="Verdana"/>
        </w:rPr>
      </w:pPr>
    </w:p>
    <w:sectPr w:rsidR="00AD759C" w:rsidRPr="00DA7EB7">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443" w:rsidRDefault="00E34443" w:rsidP="00E34443">
      <w:r>
        <w:separator/>
      </w:r>
    </w:p>
  </w:endnote>
  <w:endnote w:type="continuationSeparator" w:id="0">
    <w:p w:rsidR="00E34443" w:rsidRDefault="00E34443" w:rsidP="00E34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4397919"/>
      <w:docPartObj>
        <w:docPartGallery w:val="Page Numbers (Bottom of Page)"/>
        <w:docPartUnique/>
      </w:docPartObj>
    </w:sdtPr>
    <w:sdtContent>
      <w:p w:rsidR="002838A4" w:rsidRDefault="002838A4">
        <w:pPr>
          <w:pStyle w:val="Rodap"/>
          <w:jc w:val="right"/>
        </w:pPr>
        <w:r>
          <w:fldChar w:fldCharType="begin"/>
        </w:r>
        <w:r>
          <w:instrText>PAGE   \* MERGEFORMAT</w:instrText>
        </w:r>
        <w:r>
          <w:fldChar w:fldCharType="separate"/>
        </w:r>
        <w:r w:rsidR="00A908E9">
          <w:rPr>
            <w:noProof/>
          </w:rPr>
          <w:t>4</w:t>
        </w:r>
        <w:r>
          <w:fldChar w:fldCharType="end"/>
        </w:r>
      </w:p>
    </w:sdtContent>
  </w:sdt>
  <w:p w:rsidR="002838A4" w:rsidRDefault="002838A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443" w:rsidRDefault="00E34443" w:rsidP="00E34443">
      <w:r>
        <w:separator/>
      </w:r>
    </w:p>
  </w:footnote>
  <w:footnote w:type="continuationSeparator" w:id="0">
    <w:p w:rsidR="00E34443" w:rsidRDefault="00E34443" w:rsidP="00E34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443" w:rsidRDefault="00E34443" w:rsidP="00E34443">
    <w:pPr>
      <w:jc w:val="center"/>
      <w:rPr>
        <w:color w:val="FFFFFF"/>
      </w:rPr>
    </w:pPr>
    <w:r>
      <w:rPr>
        <w:noProof/>
      </w:rPr>
      <w:drawing>
        <wp:inline distT="0" distB="0" distL="0" distR="0">
          <wp:extent cx="762000" cy="7715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71525"/>
                  </a:xfrm>
                  <a:prstGeom prst="rect">
                    <a:avLst/>
                  </a:prstGeom>
                  <a:noFill/>
                  <a:ln>
                    <a:noFill/>
                  </a:ln>
                </pic:spPr>
              </pic:pic>
            </a:graphicData>
          </a:graphic>
        </wp:inline>
      </w:drawing>
    </w:r>
  </w:p>
  <w:p w:rsidR="00E34443" w:rsidRDefault="00E34443" w:rsidP="00E34443">
    <w:pPr>
      <w:jc w:val="center"/>
      <w:rPr>
        <w:sz w:val="32"/>
      </w:rPr>
    </w:pPr>
    <w:r>
      <w:rPr>
        <w:sz w:val="32"/>
      </w:rPr>
      <w:t>PREFEITURA DO MUNICÍPIO DE ARARAQUARA</w:t>
    </w:r>
  </w:p>
  <w:p w:rsidR="00E34443" w:rsidRDefault="00E3444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59C"/>
    <w:rsid w:val="0001373D"/>
    <w:rsid w:val="000B3419"/>
    <w:rsid w:val="000F071C"/>
    <w:rsid w:val="001220F1"/>
    <w:rsid w:val="00173083"/>
    <w:rsid w:val="00174131"/>
    <w:rsid w:val="001C2506"/>
    <w:rsid w:val="00227D9C"/>
    <w:rsid w:val="002838A4"/>
    <w:rsid w:val="002F54C9"/>
    <w:rsid w:val="00306768"/>
    <w:rsid w:val="0034735F"/>
    <w:rsid w:val="003F19D8"/>
    <w:rsid w:val="00401525"/>
    <w:rsid w:val="0056216C"/>
    <w:rsid w:val="0057776C"/>
    <w:rsid w:val="0059097A"/>
    <w:rsid w:val="005D15F1"/>
    <w:rsid w:val="00696A38"/>
    <w:rsid w:val="006C1E98"/>
    <w:rsid w:val="006F7287"/>
    <w:rsid w:val="007000C5"/>
    <w:rsid w:val="00725B91"/>
    <w:rsid w:val="007455FA"/>
    <w:rsid w:val="007C3B17"/>
    <w:rsid w:val="007F5980"/>
    <w:rsid w:val="0082461D"/>
    <w:rsid w:val="00910194"/>
    <w:rsid w:val="009876F3"/>
    <w:rsid w:val="009A5473"/>
    <w:rsid w:val="009B0F39"/>
    <w:rsid w:val="00A33FF6"/>
    <w:rsid w:val="00A433CE"/>
    <w:rsid w:val="00A908E9"/>
    <w:rsid w:val="00AA6FF5"/>
    <w:rsid w:val="00AC3425"/>
    <w:rsid w:val="00AD759C"/>
    <w:rsid w:val="00AE77CF"/>
    <w:rsid w:val="00B323BC"/>
    <w:rsid w:val="00BA0544"/>
    <w:rsid w:val="00BA4A52"/>
    <w:rsid w:val="00BB7F45"/>
    <w:rsid w:val="00C6547F"/>
    <w:rsid w:val="00CD4EEF"/>
    <w:rsid w:val="00D22504"/>
    <w:rsid w:val="00D91102"/>
    <w:rsid w:val="00DA269C"/>
    <w:rsid w:val="00DA7EB7"/>
    <w:rsid w:val="00DB01BF"/>
    <w:rsid w:val="00E34443"/>
    <w:rsid w:val="00E752B8"/>
    <w:rsid w:val="00E80872"/>
    <w:rsid w:val="00EB0799"/>
    <w:rsid w:val="00F103BB"/>
    <w:rsid w:val="00F338C3"/>
    <w:rsid w:val="00FB33C6"/>
    <w:rsid w:val="00FD47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D9E33B28-6B85-420E-AD50-90869709B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59C"/>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759C"/>
    <w:pPr>
      <w:keepNext/>
      <w:tabs>
        <w:tab w:val="left" w:pos="1985"/>
      </w:tabs>
      <w:ind w:left="709" w:hanging="709"/>
      <w:jc w:val="both"/>
      <w:outlineLvl w:val="0"/>
    </w:pPr>
    <w:rPr>
      <w:rFonts w:ascii="Courier New" w:hAnsi="Courier Ne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759C"/>
    <w:rPr>
      <w:rFonts w:ascii="Courier New" w:eastAsia="Times New Roman" w:hAnsi="Courier New" w:cs="Times New Roman"/>
      <w:sz w:val="24"/>
      <w:szCs w:val="20"/>
      <w:lang w:eastAsia="pt-BR"/>
    </w:rPr>
  </w:style>
  <w:style w:type="paragraph" w:styleId="Cabealho">
    <w:name w:val="header"/>
    <w:basedOn w:val="Normal"/>
    <w:link w:val="CabealhoChar"/>
    <w:uiPriority w:val="99"/>
    <w:unhideWhenUsed/>
    <w:rsid w:val="00E34443"/>
    <w:pPr>
      <w:tabs>
        <w:tab w:val="center" w:pos="4252"/>
        <w:tab w:val="right" w:pos="8504"/>
      </w:tabs>
    </w:pPr>
  </w:style>
  <w:style w:type="character" w:customStyle="1" w:styleId="CabealhoChar">
    <w:name w:val="Cabeçalho Char"/>
    <w:basedOn w:val="Fontepargpadro"/>
    <w:link w:val="Cabealho"/>
    <w:uiPriority w:val="99"/>
    <w:rsid w:val="00E3444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E34443"/>
    <w:pPr>
      <w:tabs>
        <w:tab w:val="center" w:pos="4252"/>
        <w:tab w:val="right" w:pos="8504"/>
      </w:tabs>
    </w:pPr>
  </w:style>
  <w:style w:type="character" w:customStyle="1" w:styleId="RodapChar">
    <w:name w:val="Rodapé Char"/>
    <w:basedOn w:val="Fontepargpadro"/>
    <w:link w:val="Rodap"/>
    <w:uiPriority w:val="99"/>
    <w:rsid w:val="00E34443"/>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401525"/>
    <w:rPr>
      <w:rFonts w:ascii="Tahoma" w:hAnsi="Tahoma" w:cs="Tahoma"/>
      <w:sz w:val="16"/>
      <w:szCs w:val="16"/>
    </w:rPr>
  </w:style>
  <w:style w:type="character" w:customStyle="1" w:styleId="TextodebaloChar">
    <w:name w:val="Texto de balão Char"/>
    <w:basedOn w:val="Fontepargpadro"/>
    <w:link w:val="Textodebalo"/>
    <w:uiPriority w:val="99"/>
    <w:semiHidden/>
    <w:rsid w:val="00401525"/>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1477</Words>
  <Characters>7977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Gustavo Camarani Toledo</dc:creator>
  <cp:keywords/>
  <dc:description/>
  <cp:lastModifiedBy>Luiz Gustavo Camarani Toledo</cp:lastModifiedBy>
  <cp:revision>6</cp:revision>
  <dcterms:created xsi:type="dcterms:W3CDTF">2020-08-24T12:24:00Z</dcterms:created>
  <dcterms:modified xsi:type="dcterms:W3CDTF">2020-08-24T17:20:00Z</dcterms:modified>
</cp:coreProperties>
</file>